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1C6C09" w:rsidRPr="001C6C09">
        <w:rPr>
          <w:rFonts w:ascii="Times New Roman" w:hAnsi="Times New Roman"/>
          <w:b/>
          <w:szCs w:val="24"/>
        </w:rPr>
        <w:t xml:space="preserve">1.4 </w:t>
      </w:r>
    </w:p>
    <w:p w:rsidR="001C6C09" w:rsidRDefault="001C6C09" w:rsidP="001C6C09">
      <w:pPr>
        <w:pStyle w:val="BT"/>
        <w:rPr>
          <w:rFonts w:ascii="Times New Roman" w:hAnsi="Times New Roman"/>
          <w:b/>
          <w:szCs w:val="24"/>
        </w:rPr>
      </w:pPr>
    </w:p>
    <w:p w:rsidR="007B56B1" w:rsidRPr="001C6C09" w:rsidRDefault="001C6C09" w:rsidP="001C6C09">
      <w:pPr>
        <w:pStyle w:val="BT"/>
        <w:jc w:val="left"/>
        <w:rPr>
          <w:rFonts w:ascii="Times New Roman" w:eastAsia="Times" w:hAnsi="Times New Roman"/>
          <w:szCs w:val="24"/>
        </w:rPr>
      </w:pPr>
      <w:r w:rsidRPr="001C6C09">
        <w:rPr>
          <w:rFonts w:ascii="Times New Roman" w:hAnsi="Times New Roman"/>
          <w:color w:val="000000"/>
          <w:szCs w:val="24"/>
        </w:rPr>
        <w:t xml:space="preserve">Sand, and other granular materials, definitely </w:t>
      </w:r>
      <w:r w:rsidRPr="001C6C09">
        <w:rPr>
          <w:rFonts w:ascii="Times New Roman" w:hAnsi="Times New Roman"/>
          <w:i/>
          <w:iCs/>
          <w:color w:val="000000"/>
          <w:szCs w:val="24"/>
        </w:rPr>
        <w:t>flow</w:t>
      </w:r>
      <w:r w:rsidRPr="001C6C09">
        <w:rPr>
          <w:rFonts w:ascii="Times New Roman" w:hAnsi="Times New Roman"/>
          <w:color w:val="000000"/>
          <w:szCs w:val="24"/>
        </w:rPr>
        <w:t>, that is, you can pour them from a container or a hopper.  There are whole textbooks on the “trans</w:t>
      </w:r>
      <w:r>
        <w:rPr>
          <w:rFonts w:ascii="Times New Roman" w:hAnsi="Times New Roman"/>
          <w:color w:val="000000"/>
          <w:szCs w:val="24"/>
        </w:rPr>
        <w:t>port” of granular material</w:t>
      </w:r>
      <w:r w:rsidRPr="001C6C09">
        <w:rPr>
          <w:rFonts w:ascii="Times New Roman" w:hAnsi="Times New Roman"/>
          <w:color w:val="000000"/>
          <w:szCs w:val="24"/>
        </w:rPr>
        <w:t xml:space="preserve">.  Therefore, is sand a </w:t>
      </w:r>
      <w:r w:rsidRPr="001C6C09">
        <w:rPr>
          <w:rFonts w:ascii="Times New Roman" w:hAnsi="Times New Roman"/>
          <w:i/>
          <w:iCs/>
          <w:color w:val="000000"/>
          <w:szCs w:val="24"/>
        </w:rPr>
        <w:t>fluid</w:t>
      </w:r>
      <w:r w:rsidRPr="001C6C09">
        <w:rPr>
          <w:rFonts w:ascii="Times New Roman" w:hAnsi="Times New Roman"/>
          <w:color w:val="000000"/>
          <w:szCs w:val="24"/>
        </w:rPr>
        <w:t xml:space="preserve">?   Explain.  </w:t>
      </w:r>
      <w:r w:rsidRPr="001C6C09">
        <w:rPr>
          <w:rFonts w:ascii="Times New Roman" w:eastAsia="Times" w:hAnsi="Times New Roman"/>
          <w:szCs w:val="24"/>
        </w:rPr>
        <w:t xml:space="preserve"> </w:t>
      </w:r>
    </w:p>
    <w:sectPr w:rsidR="007B56B1" w:rsidRPr="001C6C09"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29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806B0-5B06-4AD1-A1EF-6C44F47DD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Words>
  <Characters>200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2015-04-21T15:05:00Z</dcterms:created>
  <dcterms:modified xsi:type="dcterms:W3CDTF">2015-04-21T15:05:00Z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