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629E9">
        <w:rPr>
          <w:rFonts w:ascii="Times New Roman" w:hAnsi="Times New Roman"/>
          <w:b/>
          <w:szCs w:val="24"/>
        </w:rPr>
        <w:t>1.11</w:t>
      </w:r>
    </w:p>
    <w:p w:rsidR="001C6C09" w:rsidRDefault="001C6C09" w:rsidP="001C6C09">
      <w:pPr>
        <w:pStyle w:val="BT"/>
        <w:rPr>
          <w:rFonts w:ascii="Times New Roman" w:hAnsi="Times New Roman"/>
          <w:b/>
          <w:szCs w:val="24"/>
        </w:rPr>
      </w:pPr>
    </w:p>
    <w:p w:rsidR="008629E9" w:rsidRDefault="008629E9" w:rsidP="008629E9">
      <w:pPr>
        <w:pStyle w:val="NormalWeb"/>
        <w:spacing w:before="0" w:beforeAutospacing="0" w:after="0" w:afterAutospacing="0" w:line="276" w:lineRule="auto"/>
        <w:ind w:right="-86"/>
        <w:rPr>
          <w:color w:val="000000"/>
        </w:rPr>
      </w:pPr>
      <w:r>
        <w:rPr>
          <w:color w:val="000000"/>
        </w:rPr>
        <w:t xml:space="preserve">In English Engineering units, the specific heat </w:t>
      </w:r>
      <w:r>
        <w:rPr>
          <w:i/>
          <w:iCs/>
          <w:color w:val="000000"/>
        </w:rPr>
        <w:t>c</w:t>
      </w:r>
      <w:r>
        <w:rPr>
          <w:color w:val="000000"/>
          <w:vertAlign w:val="subscript"/>
        </w:rPr>
        <w:t>p</w:t>
      </w:r>
      <w:r>
        <w:rPr>
          <w:color w:val="000000"/>
        </w:rPr>
        <w:t xml:space="preserve"> of air at room temperature is approximately 0.24 Btu/(lbm-</w:t>
      </w:r>
      <w:r>
        <w:rPr>
          <w:color w:val="000000"/>
        </w:rPr>
        <w:sym w:font="Symbol" w:char="F0B0"/>
      </w:r>
      <w:r>
        <w:rPr>
          <w:color w:val="000000"/>
        </w:rPr>
        <w:t xml:space="preserve">F).  When working with kinetic energy relations, it is more appropriate to express </w:t>
      </w:r>
      <w:r>
        <w:rPr>
          <w:i/>
          <w:iCs/>
          <w:color w:val="000000"/>
        </w:rPr>
        <w:t>c</w:t>
      </w:r>
      <w:r>
        <w:rPr>
          <w:color w:val="000000"/>
          <w:vertAlign w:val="subscript"/>
        </w:rPr>
        <w:t>p</w:t>
      </w:r>
      <w:r>
        <w:rPr>
          <w:color w:val="000000"/>
        </w:rPr>
        <w:t xml:space="preserve"> as a velocity-squared per absolute degree.  Give the numerical value, in this form, of </w:t>
      </w:r>
      <w:r>
        <w:rPr>
          <w:i/>
          <w:iCs/>
          <w:color w:val="000000"/>
        </w:rPr>
        <w:t>c</w:t>
      </w:r>
      <w:r>
        <w:rPr>
          <w:color w:val="000000"/>
          <w:vertAlign w:val="subscript"/>
        </w:rPr>
        <w:t>p</w:t>
      </w:r>
      <w:r>
        <w:rPr>
          <w:color w:val="000000"/>
        </w:rPr>
        <w:t xml:space="preserve"> for air in (</w:t>
      </w:r>
      <w:r>
        <w:rPr>
          <w:i/>
          <w:iCs/>
          <w:color w:val="000000"/>
        </w:rPr>
        <w:t>a</w:t>
      </w:r>
      <w:r>
        <w:rPr>
          <w:color w:val="000000"/>
        </w:rPr>
        <w:t>) SI units, and (</w:t>
      </w:r>
      <w:r>
        <w:rPr>
          <w:i/>
          <w:iCs/>
          <w:color w:val="000000"/>
        </w:rPr>
        <w:t>b</w:t>
      </w:r>
      <w:r>
        <w:rPr>
          <w:color w:val="000000"/>
        </w:rPr>
        <w:t>) BG units.</w:t>
      </w:r>
    </w:p>
    <w:p w:rsidR="007B56B1" w:rsidRPr="00E13816" w:rsidRDefault="007B56B1" w:rsidP="008629E9">
      <w:pPr>
        <w:spacing w:after="120"/>
        <w:rPr>
          <w:rFonts w:ascii="Times" w:eastAsia="Times New Roman" w:hAnsi="Times"/>
          <w:sz w:val="24"/>
          <w:szCs w:val="20"/>
        </w:rPr>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FE4DF-8CEB-4B99-8BA0-5B61AF26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2015-04-21T15:13:00Z</dcterms:created>
  <dcterms:modified xsi:type="dcterms:W3CDTF">2015-04-21T15:13:00Z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