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31585">
        <w:rPr>
          <w:rFonts w:ascii="Times New Roman" w:hAnsi="Times New Roman"/>
          <w:b/>
          <w:szCs w:val="24"/>
        </w:rPr>
        <w:t>1.14</w:t>
      </w:r>
    </w:p>
    <w:p w:rsidR="001C6C09" w:rsidRDefault="001C6C09" w:rsidP="001C6C09">
      <w:pPr>
        <w:pStyle w:val="BT"/>
        <w:rPr>
          <w:rFonts w:ascii="Times New Roman" w:hAnsi="Times New Roman"/>
          <w:b/>
          <w:szCs w:val="24"/>
        </w:rPr>
      </w:pPr>
    </w:p>
    <w:p w:rsidR="009F2271" w:rsidRDefault="009F2271" w:rsidP="009F2271">
      <w:pPr>
        <w:spacing w:after="120"/>
        <w:rPr>
          <w:rFonts w:ascii="Times New Roman" w:eastAsia="Times New Roman" w:hAnsi="Times New Roman"/>
          <w:sz w:val="24"/>
          <w:szCs w:val="20"/>
        </w:rPr>
      </w:pPr>
      <w:r>
        <w:rPr>
          <w:rFonts w:ascii="Times New Roman" w:hAnsi="Times New Roman"/>
          <w:sz w:val="24"/>
          <w:szCs w:val="18"/>
        </w:rPr>
        <w:t>Figure P1.14 shows the fl</w:t>
      </w:r>
      <w:r w:rsidRPr="009F2271">
        <w:rPr>
          <w:rFonts w:ascii="Times New Roman" w:hAnsi="Times New Roman"/>
          <w:sz w:val="24"/>
          <w:szCs w:val="18"/>
        </w:rPr>
        <w:t>ow of water over a dam. The</w:t>
      </w:r>
      <w:r>
        <w:rPr>
          <w:rFonts w:ascii="Times New Roman" w:hAnsi="Times New Roman"/>
          <w:sz w:val="24"/>
          <w:szCs w:val="18"/>
        </w:rPr>
        <w:t xml:space="preserve"> volume fl</w:t>
      </w:r>
      <w:r w:rsidRPr="009F2271">
        <w:rPr>
          <w:rFonts w:ascii="Times New Roman" w:hAnsi="Times New Roman"/>
          <w:sz w:val="24"/>
          <w:szCs w:val="18"/>
        </w:rPr>
        <w:t xml:space="preserve">ow </w:t>
      </w:r>
      <w:r w:rsidRPr="009F2271">
        <w:rPr>
          <w:rFonts w:ascii="Times New Roman" w:hAnsi="Times New Roman"/>
          <w:i/>
          <w:iCs/>
          <w:sz w:val="24"/>
          <w:szCs w:val="18"/>
        </w:rPr>
        <w:t xml:space="preserve">Q </w:t>
      </w:r>
      <w:r w:rsidRPr="009F2271">
        <w:rPr>
          <w:rFonts w:ascii="Times New Roman" w:hAnsi="Times New Roman"/>
          <w:sz w:val="24"/>
          <w:szCs w:val="18"/>
        </w:rPr>
        <w:t xml:space="preserve">is known to depend only on crest width </w:t>
      </w:r>
      <w:r w:rsidRPr="009F2271">
        <w:rPr>
          <w:rFonts w:ascii="Times New Roman" w:hAnsi="Times New Roman"/>
          <w:i/>
          <w:iCs/>
          <w:sz w:val="24"/>
          <w:szCs w:val="18"/>
        </w:rPr>
        <w:t xml:space="preserve">B </w:t>
      </w:r>
      <w:r w:rsidRPr="009F2271">
        <w:rPr>
          <w:rFonts w:ascii="Times New Roman" w:hAnsi="Times New Roman"/>
          <w:sz w:val="24"/>
          <w:szCs w:val="18"/>
        </w:rPr>
        <w:t>,</w:t>
      </w:r>
      <w:r>
        <w:rPr>
          <w:rFonts w:ascii="Times New Roman" w:hAnsi="Times New Roman"/>
          <w:sz w:val="24"/>
          <w:szCs w:val="18"/>
        </w:rPr>
        <w:t xml:space="preserve"> </w:t>
      </w:r>
      <w:r w:rsidRPr="009F2271">
        <w:rPr>
          <w:rFonts w:ascii="Times New Roman" w:hAnsi="Times New Roman"/>
          <w:sz w:val="24"/>
          <w:szCs w:val="18"/>
        </w:rPr>
        <w:t xml:space="preserve">acceleration of gravity </w:t>
      </w:r>
      <w:r w:rsidRPr="009F2271">
        <w:rPr>
          <w:rFonts w:ascii="Times New Roman" w:hAnsi="Times New Roman"/>
          <w:i/>
          <w:iCs/>
          <w:sz w:val="24"/>
          <w:szCs w:val="18"/>
        </w:rPr>
        <w:t xml:space="preserve">g </w:t>
      </w:r>
      <w:r w:rsidRPr="009F2271">
        <w:rPr>
          <w:rFonts w:ascii="Times New Roman" w:hAnsi="Times New Roman"/>
          <w:sz w:val="24"/>
          <w:szCs w:val="18"/>
        </w:rPr>
        <w:t xml:space="preserve">, and upstream water height </w:t>
      </w:r>
      <w:r w:rsidRPr="009F2271">
        <w:rPr>
          <w:rFonts w:ascii="Times New Roman" w:hAnsi="Times New Roman"/>
          <w:i/>
          <w:iCs/>
          <w:sz w:val="24"/>
          <w:szCs w:val="18"/>
        </w:rPr>
        <w:t>H</w:t>
      </w:r>
      <w:r>
        <w:rPr>
          <w:rFonts w:ascii="Times New Roman" w:hAnsi="Times New Roman"/>
          <w:i/>
          <w:iCs/>
          <w:sz w:val="24"/>
          <w:szCs w:val="18"/>
        </w:rPr>
        <w:t xml:space="preserve"> </w:t>
      </w:r>
      <w:r w:rsidRPr="009F2271">
        <w:rPr>
          <w:rFonts w:ascii="Times New Roman" w:hAnsi="Times New Roman"/>
          <w:sz w:val="24"/>
          <w:szCs w:val="18"/>
        </w:rPr>
        <w:t xml:space="preserve">above the dam crest. It is further known that </w:t>
      </w:r>
      <w:r w:rsidRPr="009F2271">
        <w:rPr>
          <w:rFonts w:ascii="Times New Roman" w:hAnsi="Times New Roman"/>
          <w:i/>
          <w:iCs/>
          <w:sz w:val="24"/>
          <w:szCs w:val="18"/>
        </w:rPr>
        <w:t xml:space="preserve">Q </w:t>
      </w:r>
      <w:r w:rsidRPr="009F2271">
        <w:rPr>
          <w:rFonts w:ascii="Times New Roman" w:hAnsi="Times New Roman"/>
          <w:sz w:val="24"/>
          <w:szCs w:val="18"/>
        </w:rPr>
        <w:t>is proportional</w:t>
      </w:r>
      <w:r>
        <w:rPr>
          <w:rFonts w:ascii="Times New Roman" w:hAnsi="Times New Roman"/>
          <w:sz w:val="24"/>
          <w:szCs w:val="18"/>
        </w:rPr>
        <w:t xml:space="preserve"> </w:t>
      </w:r>
      <w:r w:rsidRPr="009F2271">
        <w:rPr>
          <w:rFonts w:ascii="Times New Roman" w:hAnsi="Times New Roman"/>
          <w:sz w:val="24"/>
          <w:szCs w:val="18"/>
        </w:rPr>
        <w:t xml:space="preserve">to </w:t>
      </w:r>
      <w:r w:rsidRPr="009F2271">
        <w:rPr>
          <w:rFonts w:ascii="Times New Roman" w:hAnsi="Times New Roman"/>
          <w:i/>
          <w:iCs/>
          <w:sz w:val="24"/>
          <w:szCs w:val="18"/>
        </w:rPr>
        <w:t xml:space="preserve">B </w:t>
      </w:r>
      <w:r w:rsidRPr="009F2271">
        <w:rPr>
          <w:rFonts w:ascii="Times New Roman" w:hAnsi="Times New Roman"/>
          <w:sz w:val="24"/>
          <w:szCs w:val="18"/>
        </w:rPr>
        <w:t>. What is the form of the only possible dimensionally</w:t>
      </w:r>
      <w:r>
        <w:rPr>
          <w:rFonts w:ascii="Times New Roman" w:hAnsi="Times New Roman"/>
          <w:sz w:val="24"/>
          <w:szCs w:val="18"/>
        </w:rPr>
        <w:t xml:space="preserve"> </w:t>
      </w:r>
      <w:r w:rsidRPr="009F2271">
        <w:rPr>
          <w:rFonts w:ascii="Times New Roman" w:hAnsi="Times New Roman"/>
          <w:sz w:val="24"/>
          <w:szCs w:val="18"/>
        </w:rPr>
        <w:t>h</w:t>
      </w:r>
      <w:r>
        <w:rPr>
          <w:rFonts w:ascii="Times New Roman" w:hAnsi="Times New Roman"/>
          <w:sz w:val="24"/>
          <w:szCs w:val="18"/>
        </w:rPr>
        <w:t>omogeneous relation for this fl</w:t>
      </w:r>
      <w:r w:rsidRPr="009F2271">
        <w:rPr>
          <w:rFonts w:ascii="Times New Roman" w:hAnsi="Times New Roman"/>
          <w:sz w:val="24"/>
          <w:szCs w:val="18"/>
        </w:rPr>
        <w:t>ow rate?</w:t>
      </w:r>
      <w:r>
        <w:rPr>
          <w:rFonts w:ascii="Times New Roman" w:eastAsia="Times New Roman" w:hAnsi="Times New Roman"/>
          <w:sz w:val="24"/>
          <w:szCs w:val="20"/>
        </w:rPr>
        <w:t xml:space="preserve"> </w:t>
      </w:r>
    </w:p>
    <w:p w:rsidR="009F2271" w:rsidRDefault="009F2271" w:rsidP="00231585">
      <w:pPr>
        <w:spacing w:after="120"/>
        <w:jc w:val="center"/>
        <w:rPr>
          <w:rFonts w:ascii="Times New Roman" w:eastAsia="Times New Roman" w:hAnsi="Times New Roman"/>
          <w:sz w:val="24"/>
          <w:szCs w:val="20"/>
        </w:rPr>
      </w:pPr>
    </w:p>
    <w:p w:rsidR="009F2271" w:rsidRDefault="00231585" w:rsidP="00231585">
      <w:pPr>
        <w:spacing w:after="120"/>
        <w:jc w:val="center"/>
        <w:rPr>
          <w:rFonts w:ascii="Times" w:eastAsia="Times New Roman" w:hAnsi="Times"/>
          <w:sz w:val="24"/>
          <w:szCs w:val="20"/>
        </w:rPr>
      </w:pPr>
      <w:r>
        <w:rPr>
          <w:rFonts w:ascii="Times" w:eastAsia="Times New Roman" w:hAnsi="Times"/>
          <w:sz w:val="24"/>
          <w:szCs w:val="20"/>
        </w:rPr>
        <w:t>Figure P1.14</w:t>
      </w:r>
    </w:p>
    <w:p w:rsidR="007B56B1" w:rsidRPr="00E13816" w:rsidRDefault="009F2271" w:rsidP="00231585">
      <w:pPr>
        <w:spacing w:after="120"/>
        <w:jc w:val="center"/>
        <w:rPr>
          <w:rFonts w:ascii="Times" w:eastAsia="Times New Roman" w:hAnsi="Times"/>
          <w:sz w:val="24"/>
          <w:szCs w:val="20"/>
        </w:rPr>
      </w:pPr>
      <w:r>
        <w:rPr>
          <w:rFonts w:ascii="Times" w:eastAsia="Times New Roman" w:hAnsi="Times"/>
          <w:noProof/>
          <w:sz w:val="24"/>
          <w:szCs w:val="20"/>
        </w:rPr>
        <w:drawing>
          <wp:inline distT="0" distB="0" distL="0" distR="0">
            <wp:extent cx="3324225" cy="2625614"/>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324225" cy="2625614"/>
                    </a:xfrm>
                    <a:prstGeom prst="rect">
                      <a:avLst/>
                    </a:prstGeom>
                    <a:noFill/>
                    <a:ln w="9525">
                      <a:noFill/>
                      <a:miter lim="800000"/>
                      <a:headEnd/>
                      <a:tailEnd/>
                    </a:ln>
                  </pic:spPr>
                </pic:pic>
              </a:graphicData>
            </a:graphic>
          </wp:inline>
        </w:drawing>
      </w:r>
    </w:p>
    <w:sectPr w:rsidR="007B56B1" w:rsidRPr="00E13816"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6EA"/>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271"/>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61167-AA61-41E2-B958-A41A02A73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2015-04-21T15:15:00Z</dcterms:created>
  <dcterms:modified xsi:type="dcterms:W3CDTF">2015-04-25T21:13:00Z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