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E91691">
        <w:rPr>
          <w:rFonts w:ascii="Times New Roman" w:hAnsi="Times New Roman"/>
          <w:b/>
          <w:szCs w:val="24"/>
        </w:rPr>
        <w:t>1.24</w:t>
      </w:r>
    </w:p>
    <w:p w:rsidR="001C6C09" w:rsidRDefault="001C6C09" w:rsidP="001C6C09">
      <w:pPr>
        <w:pStyle w:val="BT"/>
        <w:rPr>
          <w:rFonts w:ascii="Times New Roman" w:hAnsi="Times New Roman"/>
          <w:b/>
          <w:szCs w:val="24"/>
        </w:rPr>
      </w:pPr>
    </w:p>
    <w:p w:rsidR="007B56B1" w:rsidRPr="00E91691" w:rsidRDefault="00E91691" w:rsidP="00E91691">
      <w:pPr>
        <w:pStyle w:val="NormalWeb"/>
        <w:spacing w:before="0" w:beforeAutospacing="0" w:after="0" w:afterAutospacing="0" w:line="276" w:lineRule="auto"/>
        <w:ind w:right="-180"/>
        <w:rPr>
          <w:color w:val="000000"/>
        </w:rPr>
      </w:pPr>
      <w:r>
        <w:rPr>
          <w:color w:val="000000"/>
        </w:rPr>
        <w:t xml:space="preserve">Air, assumed to be an ideal gas with </w:t>
      </w:r>
      <w:r>
        <w:rPr>
          <w:i/>
          <w:iCs/>
          <w:color w:val="000000"/>
        </w:rPr>
        <w:t>k</w:t>
      </w:r>
      <w:r>
        <w:rPr>
          <w:color w:val="000000"/>
        </w:rPr>
        <w:t xml:space="preserve"> = 1.40, flows isentropically through a nozzle.  At section 1, conditions are sea level standard (see Table A.6).  At section 2, the temperature is –50</w:t>
      </w:r>
      <w:r>
        <w:rPr>
          <w:color w:val="000000"/>
        </w:rPr>
        <w:sym w:font="Symbol" w:char="F0B0"/>
      </w:r>
      <w:r>
        <w:rPr>
          <w:color w:val="000000"/>
        </w:rPr>
        <w:t>C.  Estimate (</w:t>
      </w:r>
      <w:r>
        <w:rPr>
          <w:i/>
          <w:iCs/>
          <w:color w:val="000000"/>
        </w:rPr>
        <w:t>a</w:t>
      </w:r>
      <w:r>
        <w:rPr>
          <w:color w:val="000000"/>
        </w:rPr>
        <w:t>) the pressure, and (</w:t>
      </w:r>
      <w:r>
        <w:rPr>
          <w:i/>
          <w:iCs/>
          <w:color w:val="000000"/>
        </w:rPr>
        <w:t>b</w:t>
      </w:r>
      <w:r>
        <w:rPr>
          <w:color w:val="000000"/>
        </w:rPr>
        <w:t>) the density of the air at section 2.</w:t>
      </w:r>
    </w:p>
    <w:p w:rsidR="00E91691" w:rsidRPr="00E13816" w:rsidRDefault="00E91691" w:rsidP="00E91691">
      <w:pPr>
        <w:spacing w:after="0"/>
        <w:ind w:right="-720"/>
        <w:jc w:val="center"/>
        <w:rPr>
          <w:rFonts w:ascii="Times" w:eastAsia="Times New Roman" w:hAnsi="Times"/>
          <w:sz w:val="24"/>
          <w:szCs w:val="20"/>
        </w:rPr>
      </w:pPr>
      <w:r>
        <w:rPr>
          <w:rFonts w:ascii="Times" w:eastAsia="Times New Roman" w:hAnsi="Times"/>
          <w:noProof/>
          <w:sz w:val="24"/>
          <w:szCs w:val="20"/>
        </w:rPr>
        <w:drawing>
          <wp:inline distT="0" distB="0" distL="0" distR="0">
            <wp:extent cx="3304854" cy="6991350"/>
            <wp:effectExtent l="1905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cstate="print"/>
                    <a:srcRect/>
                    <a:stretch>
                      <a:fillRect/>
                    </a:stretch>
                  </pic:blipFill>
                  <pic:spPr bwMode="auto">
                    <a:xfrm>
                      <a:off x="0" y="0"/>
                      <a:ext cx="3304854" cy="6991350"/>
                    </a:xfrm>
                    <a:prstGeom prst="rect">
                      <a:avLst/>
                    </a:prstGeom>
                    <a:noFill/>
                    <a:ln w="9525">
                      <a:noFill/>
                      <a:miter lim="800000"/>
                      <a:headEnd/>
                      <a:tailEnd/>
                    </a:ln>
                  </pic:spPr>
                </pic:pic>
              </a:graphicData>
            </a:graphic>
          </wp:inline>
        </w:drawing>
      </w:r>
    </w:p>
    <w:sectPr w:rsidR="00E91691"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9D83C-1127-48DD-888F-2CEA4ABA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2015-04-21T15:23:00Z</dcterms:created>
  <dcterms:modified xsi:type="dcterms:W3CDTF">2015-04-21T15:23:00Z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