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016BA9">
        <w:rPr>
          <w:rFonts w:ascii="Times New Roman" w:hAnsi="Times New Roman"/>
          <w:b/>
          <w:szCs w:val="24"/>
        </w:rPr>
        <w:t>1.34</w:t>
      </w:r>
    </w:p>
    <w:p w:rsidR="008B147F" w:rsidRDefault="008B147F" w:rsidP="001C6C09">
      <w:pPr>
        <w:pStyle w:val="BT"/>
        <w:rPr>
          <w:rFonts w:ascii="Times New Roman" w:hAnsi="Times New Roman"/>
          <w:b/>
          <w:szCs w:val="24"/>
        </w:rPr>
      </w:pPr>
    </w:p>
    <w:p w:rsidR="00016BA9" w:rsidRPr="00016BA9" w:rsidRDefault="00016BA9" w:rsidP="009E2D7B">
      <w:pPr>
        <w:spacing w:after="0"/>
        <w:rPr>
          <w:rFonts w:ascii="Times" w:eastAsia="Times New Roman" w:hAnsi="Times"/>
          <w:sz w:val="24"/>
          <w:szCs w:val="20"/>
        </w:rPr>
      </w:pPr>
      <w:r w:rsidRPr="00016BA9">
        <w:rPr>
          <w:rFonts w:ascii="Times" w:eastAsia="Times New Roman" w:hAnsi="Times"/>
          <w:sz w:val="24"/>
          <w:szCs w:val="20"/>
        </w:rPr>
        <w:t>Consider steam at the following state near the saturation line: (</w:t>
      </w:r>
      <w:r w:rsidRPr="00016BA9">
        <w:rPr>
          <w:rFonts w:ascii="Times" w:eastAsia="Times New Roman" w:hAnsi="Times"/>
          <w:i/>
          <w:sz w:val="24"/>
          <w:szCs w:val="20"/>
        </w:rPr>
        <w:t>p</w:t>
      </w:r>
      <w:r w:rsidRPr="00016BA9">
        <w:rPr>
          <w:rFonts w:ascii="Times" w:eastAsia="Times New Roman" w:hAnsi="Times"/>
          <w:position w:val="4"/>
          <w:sz w:val="32"/>
          <w:szCs w:val="20"/>
          <w:vertAlign w:val="subscript"/>
        </w:rPr>
        <w:t>1</w:t>
      </w:r>
      <w:r w:rsidRPr="00016BA9">
        <w:rPr>
          <w:rFonts w:ascii="Times" w:eastAsia="Times New Roman" w:hAnsi="Times"/>
          <w:sz w:val="24"/>
          <w:szCs w:val="20"/>
        </w:rPr>
        <w:t xml:space="preserve">, </w:t>
      </w:r>
      <w:r w:rsidRPr="00016BA9">
        <w:rPr>
          <w:rFonts w:ascii="Times" w:eastAsia="Times New Roman" w:hAnsi="Times"/>
          <w:i/>
          <w:sz w:val="24"/>
          <w:szCs w:val="20"/>
        </w:rPr>
        <w:t>T</w:t>
      </w:r>
      <w:r w:rsidRPr="00016BA9">
        <w:rPr>
          <w:rFonts w:ascii="Times" w:eastAsia="Times New Roman" w:hAnsi="Times"/>
          <w:position w:val="4"/>
          <w:sz w:val="32"/>
          <w:szCs w:val="20"/>
          <w:vertAlign w:val="subscript"/>
        </w:rPr>
        <w:t>1</w:t>
      </w:r>
      <w:r w:rsidRPr="00016BA9">
        <w:rPr>
          <w:rFonts w:ascii="Times" w:eastAsia="Times New Roman" w:hAnsi="Times"/>
          <w:sz w:val="24"/>
          <w:szCs w:val="20"/>
        </w:rPr>
        <w:t xml:space="preserve">) </w:t>
      </w:r>
      <w:r w:rsidRPr="00016BA9">
        <w:rPr>
          <w:rFonts w:ascii="Symbol" w:eastAsia="Times New Roman" w:hAnsi="Symbol"/>
          <w:sz w:val="24"/>
          <w:szCs w:val="20"/>
        </w:rPr>
        <w:t></w:t>
      </w:r>
      <w:r w:rsidRPr="00016BA9">
        <w:rPr>
          <w:rFonts w:ascii="Times" w:eastAsia="Times New Roman" w:hAnsi="Times"/>
          <w:sz w:val="24"/>
          <w:szCs w:val="20"/>
        </w:rPr>
        <w:t xml:space="preserve"> (1.31 MPa, 290°C). Calculate and compare, for an</w:t>
      </w:r>
      <w:r w:rsidR="00342484">
        <w:rPr>
          <w:rFonts w:ascii="Times" w:eastAsia="Times New Roman" w:hAnsi="Times"/>
          <w:sz w:val="24"/>
          <w:szCs w:val="20"/>
        </w:rPr>
        <w:t xml:space="preserve"> ideal gas (Table A.4) and the steam t</w:t>
      </w:r>
      <w:r w:rsidRPr="00016BA9">
        <w:rPr>
          <w:rFonts w:ascii="Times" w:eastAsia="Times New Roman" w:hAnsi="Times"/>
          <w:sz w:val="24"/>
          <w:szCs w:val="20"/>
        </w:rPr>
        <w:t xml:space="preserve">ables (a) the density </w:t>
      </w:r>
      <w:r w:rsidRPr="00016BA9">
        <w:rPr>
          <w:rFonts w:ascii="Times" w:eastAsia="Times New Roman" w:hAnsi="Times"/>
          <w:i/>
          <w:sz w:val="24"/>
          <w:szCs w:val="20"/>
        </w:rPr>
        <w:sym w:font="Symbol" w:char="F072"/>
      </w:r>
      <w:r w:rsidRPr="00016BA9">
        <w:rPr>
          <w:rFonts w:ascii="Times" w:eastAsia="Times New Roman" w:hAnsi="Times"/>
          <w:position w:val="4"/>
          <w:sz w:val="32"/>
          <w:szCs w:val="20"/>
          <w:vertAlign w:val="subscript"/>
        </w:rPr>
        <w:t>1</w:t>
      </w:r>
      <w:r w:rsidRPr="00016BA9">
        <w:rPr>
          <w:rFonts w:ascii="Times" w:eastAsia="Times New Roman" w:hAnsi="Times"/>
          <w:sz w:val="24"/>
          <w:szCs w:val="20"/>
        </w:rPr>
        <w:t xml:space="preserve">; and (b) the density </w:t>
      </w:r>
      <w:r w:rsidRPr="00016BA9">
        <w:rPr>
          <w:rFonts w:ascii="Times" w:eastAsia="Times New Roman" w:hAnsi="Times"/>
          <w:i/>
          <w:sz w:val="24"/>
          <w:szCs w:val="20"/>
        </w:rPr>
        <w:sym w:font="Symbol" w:char="F072"/>
      </w:r>
      <w:r w:rsidRPr="00016BA9">
        <w:rPr>
          <w:rFonts w:ascii="Times" w:eastAsia="Times New Roman" w:hAnsi="Times"/>
          <w:position w:val="4"/>
          <w:sz w:val="32"/>
          <w:szCs w:val="20"/>
          <w:vertAlign w:val="subscript"/>
        </w:rPr>
        <w:t>2</w:t>
      </w:r>
      <w:r w:rsidRPr="00016BA9">
        <w:rPr>
          <w:rFonts w:ascii="Times" w:eastAsia="Times New Roman" w:hAnsi="Times"/>
          <w:sz w:val="24"/>
          <w:szCs w:val="20"/>
        </w:rPr>
        <w:t xml:space="preserve"> if the steam expands isentropically to a new pressure of 414 kPa. Discuss your results.</w:t>
      </w:r>
    </w:p>
    <w:p w:rsidR="00E91691" w:rsidRDefault="00016BA9" w:rsidP="00962AF1">
      <w:pPr>
        <w:spacing w:after="0"/>
        <w:jc w:val="both"/>
        <w:rPr>
          <w:rFonts w:ascii="Times" w:eastAsia="Times New Roman" w:hAnsi="Times"/>
          <w:sz w:val="24"/>
          <w:szCs w:val="20"/>
        </w:rPr>
      </w:pPr>
      <w:r>
        <w:rPr>
          <w:rFonts w:ascii="Times" w:eastAsia="Times New Roman" w:hAnsi="Times"/>
          <w:noProof/>
          <w:sz w:val="24"/>
          <w:szCs w:val="20"/>
        </w:rPr>
        <w:drawing>
          <wp:inline distT="0" distB="0" distL="0" distR="0">
            <wp:extent cx="1971675" cy="533400"/>
            <wp:effectExtent l="19050" t="0" r="9525"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cstate="print"/>
                    <a:srcRect/>
                    <a:stretch>
                      <a:fillRect/>
                    </a:stretch>
                  </pic:blipFill>
                  <pic:spPr bwMode="auto">
                    <a:xfrm>
                      <a:off x="0" y="0"/>
                      <a:ext cx="1971675" cy="533400"/>
                    </a:xfrm>
                    <a:prstGeom prst="rect">
                      <a:avLst/>
                    </a:prstGeom>
                    <a:noFill/>
                    <a:ln w="9525">
                      <a:noFill/>
                      <a:miter lim="800000"/>
                      <a:headEnd/>
                      <a:tailEnd/>
                    </a:ln>
                  </pic:spPr>
                </pic:pic>
              </a:graphicData>
            </a:graphic>
          </wp:inline>
        </w:drawing>
      </w:r>
    </w:p>
    <w:p w:rsidR="00016BA9" w:rsidRPr="00E13816" w:rsidRDefault="00016BA9" w:rsidP="00962AF1">
      <w:pPr>
        <w:spacing w:after="0"/>
        <w:jc w:val="both"/>
        <w:rPr>
          <w:rFonts w:ascii="Times" w:eastAsia="Times New Roman" w:hAnsi="Times"/>
          <w:sz w:val="24"/>
          <w:szCs w:val="20"/>
        </w:rPr>
      </w:pPr>
      <w:r>
        <w:rPr>
          <w:rFonts w:ascii="Times" w:eastAsia="Times New Roman" w:hAnsi="Times"/>
          <w:noProof/>
          <w:sz w:val="24"/>
          <w:szCs w:val="20"/>
        </w:rPr>
        <w:drawing>
          <wp:inline distT="0" distB="0" distL="0" distR="0">
            <wp:extent cx="5286375" cy="2924175"/>
            <wp:effectExtent l="1905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0" cstate="print"/>
                    <a:srcRect/>
                    <a:stretch>
                      <a:fillRect/>
                    </a:stretch>
                  </pic:blipFill>
                  <pic:spPr bwMode="auto">
                    <a:xfrm>
                      <a:off x="0" y="0"/>
                      <a:ext cx="5286375" cy="2924175"/>
                    </a:xfrm>
                    <a:prstGeom prst="rect">
                      <a:avLst/>
                    </a:prstGeom>
                    <a:noFill/>
                    <a:ln w="9525">
                      <a:noFill/>
                      <a:miter lim="800000"/>
                      <a:headEnd/>
                      <a:tailEnd/>
                    </a:ln>
                  </pic:spPr>
                </pic:pic>
              </a:graphicData>
            </a:graphic>
          </wp:inline>
        </w:drawing>
      </w:r>
    </w:p>
    <w:sectPr w:rsidR="00016BA9"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37D"/>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48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2D7B"/>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3F2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BB05C-3350-4430-88D9-35820399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Words>
  <Characters>269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2015-04-21T15:45:00Z</dcterms:created>
  <dcterms:modified xsi:type="dcterms:W3CDTF">2015-04-25T21:40:00Z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