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6711C">
        <w:rPr>
          <w:rFonts w:ascii="Times New Roman" w:hAnsi="Times New Roman"/>
          <w:b/>
          <w:szCs w:val="24"/>
        </w:rPr>
        <w:t>1.46</w:t>
      </w:r>
    </w:p>
    <w:p w:rsidR="003F4F66" w:rsidRDefault="003F4F66" w:rsidP="00575C69">
      <w:pPr>
        <w:spacing w:after="0"/>
        <w:jc w:val="both"/>
        <w:rPr>
          <w:rFonts w:ascii="Times New Roman" w:eastAsiaTheme="minorEastAsia" w:hAnsi="Times New Roman"/>
          <w:sz w:val="24"/>
          <w:szCs w:val="24"/>
        </w:rPr>
      </w:pPr>
    </w:p>
    <w:p w:rsidR="0086711C" w:rsidRDefault="0086711C" w:rsidP="0086711C">
      <w:pPr>
        <w:spacing w:after="0"/>
        <w:rPr>
          <w:rFonts w:ascii="Times" w:eastAsia="Times New Roman" w:hAnsi="Times"/>
          <w:iCs/>
          <w:sz w:val="24"/>
          <w:szCs w:val="20"/>
        </w:rPr>
      </w:pPr>
      <w:r w:rsidRPr="0086711C">
        <w:rPr>
          <w:rFonts w:ascii="Times" w:eastAsia="Times New Roman" w:hAnsi="Times"/>
          <w:iCs/>
          <w:sz w:val="24"/>
          <w:szCs w:val="20"/>
        </w:rPr>
        <w:t>A simple and popular model for two non-newtonian fluids in Fig. 1.</w:t>
      </w:r>
      <w:r w:rsidR="00DF0320">
        <w:rPr>
          <w:rFonts w:ascii="Times" w:eastAsia="Times New Roman" w:hAnsi="Times"/>
          <w:iCs/>
          <w:sz w:val="24"/>
          <w:szCs w:val="20"/>
        </w:rPr>
        <w:t>8</w:t>
      </w:r>
      <w:r w:rsidRPr="0086711C">
        <w:rPr>
          <w:rFonts w:ascii="Times" w:eastAsia="Times New Roman" w:hAnsi="Times"/>
          <w:i/>
          <w:sz w:val="24"/>
          <w:szCs w:val="20"/>
        </w:rPr>
        <w:t>a</w:t>
      </w:r>
      <w:r w:rsidRPr="0086711C">
        <w:rPr>
          <w:rFonts w:ascii="Times" w:eastAsia="Times New Roman" w:hAnsi="Times"/>
          <w:iCs/>
          <w:sz w:val="24"/>
          <w:szCs w:val="20"/>
        </w:rPr>
        <w:t xml:space="preserve"> is the </w:t>
      </w:r>
      <w:r w:rsidRPr="0086711C">
        <w:rPr>
          <w:rFonts w:ascii="Times" w:eastAsia="Times New Roman" w:hAnsi="Times"/>
          <w:i/>
          <w:sz w:val="24"/>
          <w:szCs w:val="20"/>
        </w:rPr>
        <w:t>power-law</w:t>
      </w:r>
      <w:r w:rsidRPr="0086711C">
        <w:rPr>
          <w:rFonts w:ascii="Times" w:eastAsia="Times New Roman" w:hAnsi="Times"/>
          <w:iCs/>
          <w:sz w:val="24"/>
          <w:szCs w:val="20"/>
        </w:rPr>
        <w:t>:</w:t>
      </w:r>
    </w:p>
    <w:p w:rsidR="0086711C" w:rsidRDefault="004F1F20" w:rsidP="0086711C">
      <w:pPr>
        <w:spacing w:after="0"/>
        <w:rPr>
          <w:rFonts w:ascii="Times" w:eastAsia="Times New Roman" w:hAnsi="Times"/>
          <w:iCs/>
          <w:sz w:val="24"/>
          <w:szCs w:val="20"/>
        </w:rPr>
      </w:pPr>
      <w:r>
        <w:rPr>
          <w:rFonts w:ascii="Times" w:eastAsia="Times New Roman" w:hAnsi="Time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margin-left:179.55pt;margin-top:6.3pt;width:85pt;height:33pt;z-index:251659264;mso-position-horizontal:absolute;mso-position-horizontal-relative:text;mso-position-vertical:absolute;mso-position-vertical-relative:text">
            <v:imagedata r:id="rId9" o:title=""/>
          </v:shape>
          <o:OLEObject Type="Embed" ProgID="Equation.DSMT4" ShapeID="_x0000_s1067" DrawAspect="Content" ObjectID="_1491484273" r:id="rId10"/>
        </w:pict>
      </w:r>
    </w:p>
    <w:p w:rsidR="0086711C" w:rsidRPr="0086711C" w:rsidRDefault="0086711C" w:rsidP="0086711C">
      <w:pPr>
        <w:spacing w:after="0"/>
        <w:rPr>
          <w:rFonts w:ascii="Times" w:eastAsia="Times New Roman" w:hAnsi="Times"/>
          <w:iCs/>
          <w:sz w:val="24"/>
          <w:szCs w:val="20"/>
        </w:rPr>
      </w:pPr>
    </w:p>
    <w:p w:rsidR="0086711C" w:rsidRPr="0086711C" w:rsidRDefault="0086711C" w:rsidP="0086711C">
      <w:pPr>
        <w:spacing w:after="0"/>
        <w:rPr>
          <w:rFonts w:ascii="Times" w:eastAsia="Times New Roman" w:hAnsi="Times"/>
          <w:iCs/>
          <w:sz w:val="24"/>
          <w:szCs w:val="20"/>
        </w:rPr>
      </w:pPr>
    </w:p>
    <w:p w:rsidR="0086711C" w:rsidRDefault="0086711C" w:rsidP="0086711C">
      <w:pPr>
        <w:spacing w:after="0"/>
        <w:rPr>
          <w:rFonts w:ascii="Times" w:eastAsia="Times New Roman" w:hAnsi="Times"/>
          <w:iCs/>
          <w:sz w:val="24"/>
          <w:szCs w:val="20"/>
        </w:rPr>
      </w:pPr>
      <w:r w:rsidRPr="0086711C">
        <w:rPr>
          <w:rFonts w:ascii="Times" w:eastAsia="Times New Roman" w:hAnsi="Times"/>
          <w:iCs/>
          <w:sz w:val="24"/>
          <w:szCs w:val="20"/>
        </w:rPr>
        <w:t xml:space="preserve">where </w:t>
      </w:r>
      <w:r w:rsidRPr="0086711C">
        <w:rPr>
          <w:rFonts w:ascii="Times" w:eastAsia="Times New Roman" w:hAnsi="Times"/>
          <w:i/>
          <w:sz w:val="24"/>
          <w:szCs w:val="20"/>
        </w:rPr>
        <w:t>C</w:t>
      </w:r>
      <w:r w:rsidRPr="0086711C">
        <w:rPr>
          <w:rFonts w:ascii="Times" w:eastAsia="Times New Roman" w:hAnsi="Times"/>
          <w:iCs/>
          <w:sz w:val="24"/>
          <w:szCs w:val="20"/>
        </w:rPr>
        <w:t xml:space="preserve"> and </w:t>
      </w:r>
      <w:r w:rsidRPr="0086711C">
        <w:rPr>
          <w:rFonts w:ascii="Times" w:eastAsia="Times New Roman" w:hAnsi="Times"/>
          <w:i/>
          <w:sz w:val="24"/>
          <w:szCs w:val="20"/>
        </w:rPr>
        <w:t>n</w:t>
      </w:r>
      <w:r w:rsidRPr="0086711C">
        <w:rPr>
          <w:rFonts w:ascii="Times" w:eastAsia="Times New Roman" w:hAnsi="Times"/>
          <w:iCs/>
          <w:sz w:val="24"/>
          <w:szCs w:val="20"/>
        </w:rPr>
        <w:t xml:space="preserve"> ar</w:t>
      </w:r>
      <w:r w:rsidR="00DF0320">
        <w:rPr>
          <w:rFonts w:ascii="Times" w:eastAsia="Times New Roman" w:hAnsi="Times"/>
          <w:iCs/>
          <w:sz w:val="24"/>
          <w:szCs w:val="20"/>
        </w:rPr>
        <w:t>e constants fit to the fluid [16</w:t>
      </w:r>
      <w:r w:rsidRPr="0086711C">
        <w:rPr>
          <w:rFonts w:ascii="Times" w:eastAsia="Times New Roman" w:hAnsi="Times"/>
          <w:iCs/>
          <w:sz w:val="24"/>
          <w:szCs w:val="20"/>
        </w:rPr>
        <w:t>].  From Fig. 1.</w:t>
      </w:r>
      <w:r w:rsidR="00DF0320">
        <w:rPr>
          <w:rFonts w:ascii="Times" w:eastAsia="Times New Roman" w:hAnsi="Times"/>
          <w:iCs/>
          <w:sz w:val="24"/>
          <w:szCs w:val="20"/>
        </w:rPr>
        <w:t>8</w:t>
      </w:r>
      <w:r w:rsidRPr="0086711C">
        <w:rPr>
          <w:rFonts w:ascii="Times" w:eastAsia="Times New Roman" w:hAnsi="Times"/>
          <w:i/>
          <w:sz w:val="24"/>
          <w:szCs w:val="20"/>
        </w:rPr>
        <w:t>a</w:t>
      </w:r>
      <w:r w:rsidRPr="0086711C">
        <w:rPr>
          <w:rFonts w:ascii="Times" w:eastAsia="Times New Roman" w:hAnsi="Times"/>
          <w:iCs/>
          <w:sz w:val="24"/>
          <w:szCs w:val="20"/>
        </w:rPr>
        <w:t xml:space="preserve">, deduce the values of the exponent </w:t>
      </w:r>
      <w:r w:rsidRPr="0086711C">
        <w:rPr>
          <w:rFonts w:ascii="Times" w:eastAsia="Times New Roman" w:hAnsi="Times"/>
          <w:i/>
          <w:sz w:val="24"/>
          <w:szCs w:val="20"/>
        </w:rPr>
        <w:t>n</w:t>
      </w:r>
      <w:r w:rsidRPr="0086711C">
        <w:rPr>
          <w:rFonts w:ascii="Times" w:eastAsia="Times New Roman" w:hAnsi="Times"/>
          <w:iCs/>
          <w:sz w:val="24"/>
          <w:szCs w:val="20"/>
        </w:rPr>
        <w:t xml:space="preserve"> for which the fluid is (</w:t>
      </w:r>
      <w:r w:rsidRPr="0086711C">
        <w:rPr>
          <w:rFonts w:ascii="Times" w:eastAsia="Times New Roman" w:hAnsi="Times"/>
          <w:i/>
          <w:sz w:val="24"/>
          <w:szCs w:val="20"/>
        </w:rPr>
        <w:t>a</w:t>
      </w:r>
      <w:r w:rsidRPr="0086711C">
        <w:rPr>
          <w:rFonts w:ascii="Times" w:eastAsia="Times New Roman" w:hAnsi="Times"/>
          <w:iCs/>
          <w:sz w:val="24"/>
          <w:szCs w:val="20"/>
        </w:rPr>
        <w:t>) newtonian; (</w:t>
      </w:r>
      <w:r w:rsidRPr="0086711C">
        <w:rPr>
          <w:rFonts w:ascii="Times" w:eastAsia="Times New Roman" w:hAnsi="Times"/>
          <w:i/>
          <w:sz w:val="24"/>
          <w:szCs w:val="20"/>
        </w:rPr>
        <w:t>b</w:t>
      </w:r>
      <w:r w:rsidRPr="0086711C">
        <w:rPr>
          <w:rFonts w:ascii="Times" w:eastAsia="Times New Roman" w:hAnsi="Times"/>
          <w:iCs/>
          <w:sz w:val="24"/>
          <w:szCs w:val="20"/>
        </w:rPr>
        <w:t>) dilatant; and (</w:t>
      </w:r>
      <w:r w:rsidRPr="0086711C">
        <w:rPr>
          <w:rFonts w:ascii="Times" w:eastAsia="Times New Roman" w:hAnsi="Times"/>
          <w:i/>
          <w:sz w:val="24"/>
          <w:szCs w:val="20"/>
        </w:rPr>
        <w:t>c</w:t>
      </w:r>
      <w:r w:rsidRPr="0086711C">
        <w:rPr>
          <w:rFonts w:ascii="Times" w:eastAsia="Times New Roman" w:hAnsi="Times"/>
          <w:iCs/>
          <w:sz w:val="24"/>
          <w:szCs w:val="20"/>
        </w:rPr>
        <w:t>) pseudoplastic.  (</w:t>
      </w:r>
      <w:r w:rsidRPr="0086711C">
        <w:rPr>
          <w:rFonts w:ascii="Times" w:eastAsia="Times New Roman" w:hAnsi="Times"/>
          <w:i/>
          <w:sz w:val="24"/>
          <w:szCs w:val="20"/>
        </w:rPr>
        <w:t>d</w:t>
      </w:r>
      <w:r w:rsidRPr="0086711C">
        <w:rPr>
          <w:rFonts w:ascii="Times" w:eastAsia="Times New Roman" w:hAnsi="Times"/>
          <w:iCs/>
          <w:sz w:val="24"/>
          <w:szCs w:val="20"/>
        </w:rPr>
        <w:t xml:space="preserve">) Consider the specific model constant  </w:t>
      </w:r>
      <w:r w:rsidRPr="0086711C">
        <w:rPr>
          <w:rFonts w:ascii="Times" w:eastAsia="Times New Roman" w:hAnsi="Times"/>
          <w:i/>
          <w:sz w:val="24"/>
          <w:szCs w:val="20"/>
        </w:rPr>
        <w:t>C</w:t>
      </w:r>
      <w:r w:rsidRPr="0086711C">
        <w:rPr>
          <w:rFonts w:ascii="Times" w:eastAsia="Times New Roman" w:hAnsi="Times"/>
          <w:iCs/>
          <w:sz w:val="24"/>
          <w:szCs w:val="20"/>
        </w:rPr>
        <w:t xml:space="preserve"> = 0.4 N-s</w:t>
      </w:r>
      <w:r w:rsidRPr="0086711C">
        <w:rPr>
          <w:rFonts w:ascii="Times" w:eastAsia="Times New Roman" w:hAnsi="Times"/>
          <w:iCs/>
          <w:sz w:val="24"/>
          <w:szCs w:val="20"/>
          <w:vertAlign w:val="superscript"/>
        </w:rPr>
        <w:t>n</w:t>
      </w:r>
      <w:r w:rsidRPr="0086711C">
        <w:rPr>
          <w:rFonts w:ascii="Times" w:eastAsia="Times New Roman" w:hAnsi="Times"/>
          <w:iCs/>
          <w:sz w:val="24"/>
          <w:szCs w:val="20"/>
        </w:rPr>
        <w:t>/m</w:t>
      </w:r>
      <w:r w:rsidRPr="0086711C">
        <w:rPr>
          <w:rFonts w:ascii="Times" w:eastAsia="Times New Roman" w:hAnsi="Times"/>
          <w:iCs/>
          <w:sz w:val="24"/>
          <w:szCs w:val="20"/>
          <w:vertAlign w:val="superscript"/>
        </w:rPr>
        <w:t>2</w:t>
      </w:r>
      <w:r w:rsidRPr="0086711C">
        <w:rPr>
          <w:rFonts w:ascii="Times" w:eastAsia="Times New Roman" w:hAnsi="Times"/>
          <w:iCs/>
          <w:sz w:val="24"/>
          <w:szCs w:val="20"/>
        </w:rPr>
        <w:t>, with the fluid being sheared between tw</w:t>
      </w:r>
      <w:r w:rsidR="00DF0320">
        <w:rPr>
          <w:rFonts w:ascii="Times" w:eastAsia="Times New Roman" w:hAnsi="Times"/>
          <w:iCs/>
          <w:sz w:val="24"/>
          <w:szCs w:val="20"/>
        </w:rPr>
        <w:t>o parallel plates as in Fig. 1.7</w:t>
      </w:r>
      <w:r w:rsidRPr="0086711C">
        <w:rPr>
          <w:rFonts w:ascii="Times" w:eastAsia="Times New Roman" w:hAnsi="Times"/>
          <w:iCs/>
          <w:sz w:val="24"/>
          <w:szCs w:val="20"/>
        </w:rPr>
        <w:t xml:space="preserve">.  If the shear stress in the fluid is 1200 Pa, find the velocity </w:t>
      </w:r>
      <w:r w:rsidRPr="0086711C">
        <w:rPr>
          <w:rFonts w:ascii="Times" w:eastAsia="Times New Roman" w:hAnsi="Times"/>
          <w:i/>
          <w:sz w:val="24"/>
          <w:szCs w:val="20"/>
        </w:rPr>
        <w:t>V</w:t>
      </w:r>
      <w:r w:rsidRPr="0086711C">
        <w:rPr>
          <w:rFonts w:ascii="Times" w:eastAsia="Times New Roman" w:hAnsi="Times"/>
          <w:iCs/>
          <w:sz w:val="24"/>
          <w:szCs w:val="20"/>
        </w:rPr>
        <w:t xml:space="preserve"> of the upper plate for the cases (</w:t>
      </w:r>
      <w:r w:rsidRPr="0086711C">
        <w:rPr>
          <w:rFonts w:ascii="Times" w:eastAsia="Times New Roman" w:hAnsi="Times"/>
          <w:i/>
          <w:sz w:val="24"/>
          <w:szCs w:val="20"/>
        </w:rPr>
        <w:t>d</w:t>
      </w:r>
      <w:r w:rsidRPr="0086711C">
        <w:rPr>
          <w:rFonts w:ascii="Times" w:eastAsia="Times New Roman" w:hAnsi="Times"/>
          <w:iCs/>
          <w:sz w:val="24"/>
          <w:szCs w:val="20"/>
        </w:rPr>
        <w:t xml:space="preserve">) </w:t>
      </w:r>
      <w:r w:rsidRPr="0086711C">
        <w:rPr>
          <w:rFonts w:ascii="Times" w:eastAsia="Times New Roman" w:hAnsi="Times"/>
          <w:i/>
          <w:sz w:val="24"/>
          <w:szCs w:val="20"/>
        </w:rPr>
        <w:t xml:space="preserve">n </w:t>
      </w:r>
      <w:r w:rsidRPr="0086711C">
        <w:rPr>
          <w:rFonts w:ascii="Times" w:eastAsia="Times New Roman" w:hAnsi="Times"/>
          <w:iCs/>
          <w:sz w:val="24"/>
          <w:szCs w:val="20"/>
        </w:rPr>
        <w:t>= 1.0; (</w:t>
      </w:r>
      <w:r w:rsidRPr="0086711C">
        <w:rPr>
          <w:rFonts w:ascii="Times" w:eastAsia="Times New Roman" w:hAnsi="Times"/>
          <w:i/>
          <w:sz w:val="24"/>
          <w:szCs w:val="20"/>
        </w:rPr>
        <w:t>e</w:t>
      </w:r>
      <w:r w:rsidRPr="0086711C">
        <w:rPr>
          <w:rFonts w:ascii="Times" w:eastAsia="Times New Roman" w:hAnsi="Times"/>
          <w:iCs/>
          <w:sz w:val="24"/>
          <w:szCs w:val="20"/>
        </w:rPr>
        <w:t xml:space="preserve">) </w:t>
      </w:r>
      <w:r w:rsidRPr="0086711C">
        <w:rPr>
          <w:rFonts w:ascii="Times" w:eastAsia="Times New Roman" w:hAnsi="Times"/>
          <w:i/>
          <w:sz w:val="24"/>
          <w:szCs w:val="20"/>
        </w:rPr>
        <w:t xml:space="preserve">n </w:t>
      </w:r>
      <w:r w:rsidRPr="0086711C">
        <w:rPr>
          <w:rFonts w:ascii="Times" w:eastAsia="Times New Roman" w:hAnsi="Times"/>
          <w:iCs/>
          <w:sz w:val="24"/>
          <w:szCs w:val="20"/>
        </w:rPr>
        <w:t>= 1.2; and (</w:t>
      </w:r>
      <w:r w:rsidRPr="0086711C">
        <w:rPr>
          <w:rFonts w:ascii="Times" w:eastAsia="Times New Roman" w:hAnsi="Times"/>
          <w:i/>
          <w:sz w:val="24"/>
          <w:szCs w:val="20"/>
        </w:rPr>
        <w:t>f</w:t>
      </w:r>
      <w:r w:rsidRPr="0086711C">
        <w:rPr>
          <w:rFonts w:ascii="Times" w:eastAsia="Times New Roman" w:hAnsi="Times"/>
          <w:iCs/>
          <w:sz w:val="24"/>
          <w:szCs w:val="20"/>
        </w:rPr>
        <w:t xml:space="preserve">) </w:t>
      </w:r>
      <w:r w:rsidRPr="0086711C">
        <w:rPr>
          <w:rFonts w:ascii="Times" w:eastAsia="Times New Roman" w:hAnsi="Times"/>
          <w:i/>
          <w:sz w:val="24"/>
          <w:szCs w:val="20"/>
        </w:rPr>
        <w:t xml:space="preserve">n </w:t>
      </w:r>
      <w:r w:rsidRPr="0086711C">
        <w:rPr>
          <w:rFonts w:ascii="Times" w:eastAsia="Times New Roman" w:hAnsi="Times"/>
          <w:iCs/>
          <w:sz w:val="24"/>
          <w:szCs w:val="20"/>
        </w:rPr>
        <w:t xml:space="preserve">= 0.8.  </w:t>
      </w:r>
    </w:p>
    <w:p w:rsidR="0086711C" w:rsidRDefault="0086711C" w:rsidP="0086711C">
      <w:pPr>
        <w:spacing w:after="0"/>
        <w:rPr>
          <w:rFonts w:ascii="Times" w:eastAsia="Times New Roman" w:hAnsi="Times"/>
          <w:iCs/>
          <w:sz w:val="24"/>
          <w:szCs w:val="20"/>
        </w:rPr>
      </w:pPr>
    </w:p>
    <w:p w:rsidR="0086711C" w:rsidRPr="0086711C" w:rsidRDefault="00DF0320" w:rsidP="0086711C">
      <w:pPr>
        <w:spacing w:after="0"/>
        <w:rPr>
          <w:rFonts w:ascii="Times" w:eastAsia="Times New Roman" w:hAnsi="Times"/>
          <w:iCs/>
          <w:sz w:val="24"/>
          <w:szCs w:val="20"/>
        </w:rPr>
      </w:pPr>
      <w:r>
        <w:rPr>
          <w:rFonts w:ascii="Times" w:eastAsia="Times New Roman" w:hAnsi="Times"/>
          <w:iCs/>
          <w:noProof/>
          <w:sz w:val="24"/>
          <w:szCs w:val="20"/>
        </w:rPr>
        <w:drawing>
          <wp:inline distT="0" distB="0" distL="0" distR="0">
            <wp:extent cx="4943475" cy="19812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943475" cy="1981200"/>
                    </a:xfrm>
                    <a:prstGeom prst="rect">
                      <a:avLst/>
                    </a:prstGeom>
                    <a:noFill/>
                    <a:ln w="9525">
                      <a:noFill/>
                      <a:miter lim="800000"/>
                      <a:headEnd/>
                      <a:tailEnd/>
                    </a:ln>
                  </pic:spPr>
                </pic:pic>
              </a:graphicData>
            </a:graphic>
          </wp:inline>
        </w:drawing>
      </w:r>
    </w:p>
    <w:p w:rsidR="00695A79" w:rsidRDefault="00695A79" w:rsidP="0086711C">
      <w:pPr>
        <w:spacing w:after="0"/>
        <w:rPr>
          <w:rFonts w:ascii="Times" w:eastAsia="Times New Roman" w:hAnsi="Times"/>
          <w:sz w:val="24"/>
          <w:szCs w:val="20"/>
        </w:rPr>
      </w:pPr>
    </w:p>
    <w:p w:rsidR="0086711C" w:rsidRDefault="0086711C" w:rsidP="0086711C">
      <w:pPr>
        <w:spacing w:after="0"/>
        <w:rPr>
          <w:rFonts w:ascii="Times" w:eastAsia="Times New Roman" w:hAnsi="Times"/>
          <w:sz w:val="24"/>
          <w:szCs w:val="20"/>
        </w:rPr>
      </w:pPr>
    </w:p>
    <w:p w:rsidR="00DF0320" w:rsidRDefault="00DF0320" w:rsidP="0086711C">
      <w:pPr>
        <w:spacing w:after="0"/>
        <w:rPr>
          <w:rFonts w:ascii="Times" w:eastAsia="Times New Roman" w:hAnsi="Times"/>
          <w:sz w:val="24"/>
          <w:szCs w:val="20"/>
        </w:rPr>
      </w:pPr>
    </w:p>
    <w:p w:rsidR="00DF0320" w:rsidRPr="00DF0320" w:rsidRDefault="00DF0320" w:rsidP="0086711C">
      <w:pPr>
        <w:spacing w:after="0"/>
        <w:rPr>
          <w:rFonts w:ascii="Times" w:eastAsia="Times New Roman" w:hAnsi="Times"/>
          <w:i/>
          <w:sz w:val="24"/>
          <w:szCs w:val="20"/>
        </w:rPr>
      </w:pPr>
      <w:r w:rsidRPr="00DF0320">
        <w:rPr>
          <w:rFonts w:ascii="Times" w:eastAsia="Times New Roman" w:hAnsi="Times"/>
          <w:i/>
          <w:sz w:val="24"/>
          <w:szCs w:val="20"/>
        </w:rPr>
        <w:t>See Figure 1.8 on the next page...</w:t>
      </w:r>
    </w:p>
    <w:p w:rsidR="0086711C" w:rsidRPr="00E13816" w:rsidRDefault="00DF0320" w:rsidP="0086711C">
      <w:pPr>
        <w:spacing w:after="0"/>
        <w:rPr>
          <w:rFonts w:ascii="Times" w:eastAsia="Times New Roman" w:hAnsi="Times"/>
          <w:sz w:val="24"/>
          <w:szCs w:val="20"/>
        </w:rPr>
      </w:pPr>
      <w:r>
        <w:rPr>
          <w:rFonts w:ascii="Times" w:eastAsia="Times New Roman" w:hAnsi="Times"/>
          <w:noProof/>
          <w:sz w:val="24"/>
          <w:szCs w:val="20"/>
        </w:rPr>
        <w:lastRenderedPageBreak/>
        <w:drawing>
          <wp:inline distT="0" distB="0" distL="0" distR="0">
            <wp:extent cx="2695575" cy="847725"/>
            <wp:effectExtent l="19050" t="0" r="9525" b="0"/>
            <wp:docPr id="1"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 cstate="print"/>
                    <a:srcRect/>
                    <a:stretch>
                      <a:fillRect/>
                    </a:stretch>
                  </pic:blipFill>
                  <pic:spPr bwMode="auto">
                    <a:xfrm>
                      <a:off x="0" y="0"/>
                      <a:ext cx="2695575" cy="847725"/>
                    </a:xfrm>
                    <a:prstGeom prst="rect">
                      <a:avLst/>
                    </a:prstGeom>
                    <a:noFill/>
                    <a:ln w="9525">
                      <a:noFill/>
                      <a:miter lim="800000"/>
                      <a:headEnd/>
                      <a:tailEnd/>
                    </a:ln>
                  </pic:spPr>
                </pic:pic>
              </a:graphicData>
            </a:graphic>
          </wp:inline>
        </w:drawing>
      </w:r>
      <w:r w:rsidR="0086711C">
        <w:rPr>
          <w:rFonts w:ascii="Times" w:eastAsia="Times New Roman" w:hAnsi="Times"/>
          <w:noProof/>
          <w:sz w:val="24"/>
          <w:szCs w:val="20"/>
        </w:rPr>
        <w:drawing>
          <wp:inline distT="0" distB="0" distL="0" distR="0">
            <wp:extent cx="5943600" cy="3720491"/>
            <wp:effectExtent l="1905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 cstate="print"/>
                    <a:srcRect/>
                    <a:stretch>
                      <a:fillRect/>
                    </a:stretch>
                  </pic:blipFill>
                  <pic:spPr bwMode="auto">
                    <a:xfrm>
                      <a:off x="0" y="0"/>
                      <a:ext cx="5943600" cy="3720491"/>
                    </a:xfrm>
                    <a:prstGeom prst="rect">
                      <a:avLst/>
                    </a:prstGeom>
                    <a:noFill/>
                    <a:ln w="9525">
                      <a:noFill/>
                      <a:miter lim="800000"/>
                      <a:headEnd/>
                      <a:tailEnd/>
                    </a:ln>
                  </pic:spPr>
                </pic:pic>
              </a:graphicData>
            </a:graphic>
          </wp:inline>
        </w:drawing>
      </w:r>
    </w:p>
    <w:sectPr w:rsidR="0086711C" w:rsidRPr="00E13816" w:rsidSect="00DB384D">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1F20"/>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320"/>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7AA17-449E-4A04-BBE7-D767BF4D4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90</Words>
  <Characters>515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2015-04-21T16:08:00Z</dcterms:created>
  <dcterms:modified xsi:type="dcterms:W3CDTF">2015-04-25T22:20:00Z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