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E181F">
        <w:rPr>
          <w:rFonts w:ascii="Times New Roman" w:hAnsi="Times New Roman"/>
          <w:b/>
          <w:szCs w:val="24"/>
        </w:rPr>
        <w:t>1.53*</w:t>
      </w:r>
    </w:p>
    <w:p w:rsidR="003F4F66" w:rsidRDefault="003F4F66" w:rsidP="00563C59">
      <w:pPr>
        <w:spacing w:after="0"/>
        <w:rPr>
          <w:rFonts w:ascii="Times New Roman" w:eastAsiaTheme="minorEastAsia" w:hAnsi="Times New Roman"/>
          <w:sz w:val="24"/>
          <w:szCs w:val="24"/>
        </w:rPr>
      </w:pPr>
    </w:p>
    <w:p w:rsidR="005D7940" w:rsidRDefault="00580B2D" w:rsidP="00580B2D">
      <w:pPr>
        <w:spacing w:after="0"/>
        <w:rPr>
          <w:rFonts w:ascii="Times New Roman" w:eastAsia="Times New Roman" w:hAnsi="Times New Roman"/>
          <w:sz w:val="24"/>
          <w:szCs w:val="24"/>
        </w:rPr>
      </w:pPr>
      <w:r w:rsidRPr="00580B2D">
        <w:rPr>
          <w:rFonts w:ascii="Times New Roman" w:hAnsi="Times New Roman"/>
          <w:sz w:val="24"/>
          <w:szCs w:val="18"/>
        </w:rPr>
        <w:t>A solid cone of angle 2</w:t>
      </w:r>
      <w:r w:rsidRPr="00580B2D">
        <w:rPr>
          <w:rFonts w:ascii="Times New Roman" w:hAnsi="Times New Roman"/>
          <w:i/>
          <w:iCs/>
          <w:sz w:val="24"/>
          <w:szCs w:val="18"/>
        </w:rPr>
        <w:t xml:space="preserve">θ </w:t>
      </w:r>
      <w:r w:rsidRPr="00580B2D">
        <w:rPr>
          <w:rFonts w:ascii="Times New Roman" w:hAnsi="Times New Roman"/>
          <w:sz w:val="24"/>
          <w:szCs w:val="18"/>
        </w:rPr>
        <w:t xml:space="preserve">, base </w:t>
      </w:r>
      <w:r w:rsidRPr="00580B2D">
        <w:rPr>
          <w:rFonts w:ascii="Times New Roman" w:hAnsi="Times New Roman"/>
          <w:i/>
          <w:iCs/>
          <w:sz w:val="24"/>
          <w:szCs w:val="18"/>
        </w:rPr>
        <w:t>r</w:t>
      </w:r>
      <w:r w:rsidRPr="00580B2D">
        <w:rPr>
          <w:rFonts w:ascii="Times New Roman" w:hAnsi="Times New Roman"/>
          <w:sz w:val="24"/>
          <w:szCs w:val="12"/>
          <w:vertAlign w:val="subscript"/>
        </w:rPr>
        <w:t>0</w:t>
      </w:r>
      <w:r w:rsidRPr="00580B2D">
        <w:rPr>
          <w:rFonts w:ascii="Times New Roman" w:hAnsi="Times New Roman"/>
          <w:sz w:val="24"/>
          <w:szCs w:val="12"/>
        </w:rPr>
        <w:t xml:space="preserve"> </w:t>
      </w:r>
      <w:r w:rsidRPr="00580B2D">
        <w:rPr>
          <w:rFonts w:ascii="Times New Roman" w:hAnsi="Times New Roman"/>
          <w:sz w:val="24"/>
          <w:szCs w:val="18"/>
        </w:rPr>
        <w:t xml:space="preserve">, and density </w:t>
      </w:r>
      <w:r w:rsidRPr="00580B2D">
        <w:rPr>
          <w:rFonts w:ascii="Times New Roman" w:hAnsi="Times New Roman"/>
          <w:i/>
          <w:iCs/>
          <w:sz w:val="24"/>
          <w:szCs w:val="18"/>
        </w:rPr>
        <w:t>ρ</w:t>
      </w:r>
      <w:r w:rsidRPr="0053035F">
        <w:rPr>
          <w:rFonts w:ascii="Times New Roman" w:hAnsi="Times New Roman"/>
          <w:i/>
          <w:iCs/>
          <w:sz w:val="24"/>
          <w:szCs w:val="12"/>
          <w:vertAlign w:val="subscript"/>
        </w:rPr>
        <w:t>c</w:t>
      </w:r>
      <w:r w:rsidRPr="00580B2D">
        <w:rPr>
          <w:rFonts w:ascii="Times New Roman" w:hAnsi="Times New Roman"/>
          <w:i/>
          <w:iCs/>
          <w:sz w:val="24"/>
          <w:szCs w:val="12"/>
        </w:rPr>
        <w:t xml:space="preserve"> </w:t>
      </w:r>
      <w:r w:rsidRPr="00580B2D">
        <w:rPr>
          <w:rFonts w:ascii="Times New Roman" w:hAnsi="Times New Roman"/>
          <w:sz w:val="24"/>
          <w:szCs w:val="18"/>
        </w:rPr>
        <w:t>is rotating</w:t>
      </w:r>
      <w:r>
        <w:rPr>
          <w:rFonts w:ascii="Times New Roman" w:hAnsi="Times New Roman"/>
          <w:sz w:val="24"/>
          <w:szCs w:val="18"/>
        </w:rPr>
        <w:t xml:space="preserve"> </w:t>
      </w:r>
      <w:r w:rsidRPr="00580B2D">
        <w:rPr>
          <w:rFonts w:ascii="Times New Roman" w:hAnsi="Times New Roman"/>
          <w:sz w:val="24"/>
          <w:szCs w:val="18"/>
        </w:rPr>
        <w:t xml:space="preserve">with initial angular velocity </w:t>
      </w:r>
      <w:r w:rsidRPr="00580B2D">
        <w:rPr>
          <w:rFonts w:ascii="Times New Roman" w:hAnsi="Times New Roman"/>
          <w:i/>
          <w:iCs/>
          <w:sz w:val="24"/>
          <w:szCs w:val="18"/>
        </w:rPr>
        <w:t>ω</w:t>
      </w:r>
      <w:r w:rsidRPr="00580B2D">
        <w:rPr>
          <w:rFonts w:ascii="Times New Roman" w:hAnsi="Times New Roman"/>
          <w:sz w:val="24"/>
          <w:szCs w:val="12"/>
          <w:vertAlign w:val="subscript"/>
        </w:rPr>
        <w:t>0</w:t>
      </w:r>
      <w:r w:rsidRPr="00580B2D">
        <w:rPr>
          <w:rFonts w:ascii="Times New Roman" w:hAnsi="Times New Roman"/>
          <w:sz w:val="24"/>
          <w:szCs w:val="12"/>
        </w:rPr>
        <w:t xml:space="preserve"> </w:t>
      </w:r>
      <w:r w:rsidRPr="00580B2D">
        <w:rPr>
          <w:rFonts w:ascii="Times New Roman" w:hAnsi="Times New Roman"/>
          <w:sz w:val="24"/>
          <w:szCs w:val="18"/>
        </w:rPr>
        <w:t>inside a conical seat, as</w:t>
      </w:r>
      <w:r>
        <w:rPr>
          <w:rFonts w:ascii="Times New Roman" w:hAnsi="Times New Roman"/>
          <w:sz w:val="24"/>
          <w:szCs w:val="18"/>
        </w:rPr>
        <w:t xml:space="preserve"> </w:t>
      </w:r>
      <w:r w:rsidRPr="00580B2D">
        <w:rPr>
          <w:rFonts w:ascii="Times New Roman" w:hAnsi="Times New Roman"/>
          <w:sz w:val="24"/>
          <w:szCs w:val="18"/>
        </w:rPr>
        <w:t xml:space="preserve">shown in Fig. P1.53. The clearance </w:t>
      </w:r>
      <w:r w:rsidRPr="00580B2D">
        <w:rPr>
          <w:rFonts w:ascii="Times New Roman" w:hAnsi="Times New Roman"/>
          <w:i/>
          <w:iCs/>
          <w:sz w:val="24"/>
          <w:szCs w:val="18"/>
        </w:rPr>
        <w:t xml:space="preserve">h </w:t>
      </w:r>
      <w:r>
        <w:rPr>
          <w:rFonts w:ascii="Times New Roman" w:hAnsi="Times New Roman"/>
          <w:sz w:val="24"/>
          <w:szCs w:val="18"/>
        </w:rPr>
        <w:t>is fi</w:t>
      </w:r>
      <w:r w:rsidRPr="00580B2D">
        <w:rPr>
          <w:rFonts w:ascii="Times New Roman" w:hAnsi="Times New Roman"/>
          <w:sz w:val="24"/>
          <w:szCs w:val="18"/>
        </w:rPr>
        <w:t>lled with oil of</w:t>
      </w:r>
      <w:r>
        <w:rPr>
          <w:rFonts w:ascii="Times New Roman" w:hAnsi="Times New Roman"/>
          <w:sz w:val="24"/>
          <w:szCs w:val="18"/>
        </w:rPr>
        <w:t xml:space="preserve"> </w:t>
      </w:r>
      <w:r w:rsidRPr="00580B2D">
        <w:rPr>
          <w:rFonts w:ascii="Times New Roman" w:hAnsi="Times New Roman"/>
          <w:sz w:val="24"/>
          <w:szCs w:val="18"/>
        </w:rPr>
        <w:t xml:space="preserve">viscosity </w:t>
      </w:r>
      <w:r w:rsidRPr="00580B2D">
        <w:rPr>
          <w:rFonts w:ascii="Times New Roman" w:hAnsi="Times New Roman"/>
          <w:i/>
          <w:iCs/>
          <w:sz w:val="24"/>
          <w:szCs w:val="18"/>
        </w:rPr>
        <w:t xml:space="preserve">μ </w:t>
      </w:r>
      <w:r w:rsidRPr="00580B2D">
        <w:rPr>
          <w:rFonts w:ascii="Times New Roman" w:hAnsi="Times New Roman"/>
          <w:sz w:val="24"/>
          <w:szCs w:val="18"/>
        </w:rPr>
        <w:t>. Neglecting air drag, derive an analytical</w:t>
      </w:r>
      <w:r>
        <w:rPr>
          <w:rFonts w:ascii="Times New Roman" w:hAnsi="Times New Roman"/>
          <w:sz w:val="24"/>
          <w:szCs w:val="18"/>
        </w:rPr>
        <w:t xml:space="preserve"> </w:t>
      </w:r>
      <w:r w:rsidRPr="00580B2D">
        <w:rPr>
          <w:rFonts w:ascii="Times New Roman" w:hAnsi="Times New Roman"/>
          <w:sz w:val="24"/>
          <w:szCs w:val="18"/>
        </w:rPr>
        <w:t xml:space="preserve">expression for the cone’s angular velocity </w:t>
      </w:r>
      <w:r w:rsidRPr="00580B2D">
        <w:rPr>
          <w:rFonts w:ascii="Times New Roman" w:hAnsi="Times New Roman"/>
          <w:i/>
          <w:iCs/>
          <w:sz w:val="24"/>
          <w:szCs w:val="18"/>
        </w:rPr>
        <w:t>ω</w:t>
      </w:r>
      <w:r w:rsidRPr="00580B2D">
        <w:rPr>
          <w:rFonts w:ascii="Times New Roman" w:hAnsi="Times New Roman"/>
          <w:sz w:val="24"/>
          <w:szCs w:val="18"/>
        </w:rPr>
        <w:t>(</w:t>
      </w:r>
      <w:r w:rsidRPr="00580B2D">
        <w:rPr>
          <w:rFonts w:ascii="Times New Roman" w:hAnsi="Times New Roman"/>
          <w:i/>
          <w:iCs/>
          <w:sz w:val="24"/>
          <w:szCs w:val="18"/>
        </w:rPr>
        <w:t>t</w:t>
      </w:r>
      <w:r w:rsidRPr="00580B2D">
        <w:rPr>
          <w:rFonts w:ascii="Times New Roman" w:hAnsi="Times New Roman"/>
          <w:sz w:val="24"/>
          <w:szCs w:val="18"/>
        </w:rPr>
        <w:t>) if there is</w:t>
      </w:r>
      <w:r>
        <w:rPr>
          <w:rFonts w:ascii="Times New Roman" w:hAnsi="Times New Roman"/>
          <w:sz w:val="24"/>
          <w:szCs w:val="18"/>
        </w:rPr>
        <w:t xml:space="preserve"> </w:t>
      </w:r>
      <w:r w:rsidRPr="00580B2D">
        <w:rPr>
          <w:rFonts w:ascii="Times New Roman" w:hAnsi="Times New Roman"/>
          <w:sz w:val="24"/>
          <w:szCs w:val="18"/>
        </w:rPr>
        <w:t>no applied torque.</w:t>
      </w:r>
      <w:r>
        <w:rPr>
          <w:rFonts w:ascii="Times New Roman" w:eastAsia="Times New Roman" w:hAnsi="Times New Roman"/>
          <w:sz w:val="24"/>
          <w:szCs w:val="24"/>
        </w:rPr>
        <w:t xml:space="preserve"> </w:t>
      </w:r>
    </w:p>
    <w:p w:rsidR="00580B2D" w:rsidRDefault="00580B2D" w:rsidP="00580B2D">
      <w:pPr>
        <w:spacing w:after="0"/>
        <w:jc w:val="center"/>
        <w:rPr>
          <w:rFonts w:ascii="Times New Roman" w:eastAsia="Times New Roman" w:hAnsi="Times New Roman"/>
          <w:sz w:val="24"/>
          <w:szCs w:val="24"/>
        </w:rPr>
      </w:pPr>
      <w:r>
        <w:rPr>
          <w:rFonts w:ascii="Times New Roman" w:eastAsia="Times New Roman" w:hAnsi="Times New Roman"/>
          <w:sz w:val="24"/>
          <w:szCs w:val="24"/>
        </w:rPr>
        <w:t>Figure P1.53</w:t>
      </w:r>
    </w:p>
    <w:p w:rsidR="00580B2D" w:rsidRPr="00580B2D" w:rsidRDefault="00580B2D" w:rsidP="00580B2D">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3343275" cy="22098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43275" cy="2209800"/>
                    </a:xfrm>
                    <a:prstGeom prst="rect">
                      <a:avLst/>
                    </a:prstGeom>
                    <a:noFill/>
                    <a:ln w="9525">
                      <a:noFill/>
                      <a:miter lim="800000"/>
                      <a:headEnd/>
                      <a:tailEnd/>
                    </a:ln>
                  </pic:spPr>
                </pic:pic>
              </a:graphicData>
            </a:graphic>
          </wp:inline>
        </w:drawing>
      </w:r>
    </w:p>
    <w:sectPr w:rsidR="00580B2D" w:rsidRPr="00580B2D"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2927"/>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35F"/>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B2D"/>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1692B-D614-4F66-A6B4-F18221A3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51</Words>
  <Characters>297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2015-04-21T16:24:00Z</dcterms:created>
  <dcterms:modified xsi:type="dcterms:W3CDTF">2015-04-25T22:36:00Z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