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335478">
        <w:rPr>
          <w:rFonts w:ascii="Times New Roman" w:hAnsi="Times New Roman"/>
          <w:b/>
          <w:szCs w:val="24"/>
        </w:rPr>
        <w:t>1.56</w:t>
      </w:r>
      <w:r w:rsidR="00AE181F">
        <w:rPr>
          <w:rFonts w:ascii="Times New Roman" w:hAnsi="Times New Roman"/>
          <w:b/>
          <w:szCs w:val="24"/>
        </w:rPr>
        <w:t>*</w:t>
      </w:r>
    </w:p>
    <w:p w:rsidR="003F4F66" w:rsidRDefault="003F4F66" w:rsidP="00563C59">
      <w:pPr>
        <w:spacing w:after="0"/>
        <w:rPr>
          <w:rFonts w:ascii="Times New Roman" w:eastAsiaTheme="minorEastAsia" w:hAnsi="Times New Roman"/>
          <w:sz w:val="24"/>
          <w:szCs w:val="24"/>
        </w:rPr>
      </w:pPr>
    </w:p>
    <w:p w:rsidR="00335478" w:rsidRDefault="004045FC" w:rsidP="004045FC">
      <w:pPr>
        <w:spacing w:after="0"/>
        <w:rPr>
          <w:rFonts w:ascii="Times New Roman" w:eastAsia="Times New Roman" w:hAnsi="Times New Roman"/>
          <w:sz w:val="24"/>
          <w:szCs w:val="24"/>
        </w:rPr>
      </w:pPr>
      <w:r w:rsidRPr="004045FC">
        <w:rPr>
          <w:rFonts w:ascii="Times New Roman" w:hAnsi="Times New Roman"/>
          <w:sz w:val="24"/>
          <w:szCs w:val="18"/>
        </w:rPr>
        <w:t xml:space="preserve">The device in Fig. P1.56 is called a </w:t>
      </w:r>
      <w:r w:rsidRPr="004045FC">
        <w:rPr>
          <w:rFonts w:ascii="Times New Roman" w:hAnsi="Times New Roman"/>
          <w:i/>
          <w:iCs/>
          <w:sz w:val="24"/>
          <w:szCs w:val="18"/>
        </w:rPr>
        <w:t>cone-plate viscometer</w:t>
      </w:r>
      <w:r>
        <w:rPr>
          <w:rFonts w:ascii="Times New Roman" w:hAnsi="Times New Roman"/>
          <w:i/>
          <w:iCs/>
          <w:sz w:val="24"/>
          <w:szCs w:val="18"/>
        </w:rPr>
        <w:t xml:space="preserve"> </w:t>
      </w:r>
      <w:r w:rsidRPr="004045FC">
        <w:rPr>
          <w:rFonts w:ascii="Times New Roman" w:hAnsi="Times New Roman"/>
          <w:sz w:val="24"/>
          <w:szCs w:val="18"/>
        </w:rPr>
        <w:t xml:space="preserve">[29]. The angle of the cone is very small, so that sin </w:t>
      </w:r>
      <w:r w:rsidRPr="004045FC">
        <w:rPr>
          <w:rFonts w:ascii="Times New Roman" w:hAnsi="Times New Roman"/>
          <w:i/>
          <w:iCs/>
          <w:sz w:val="24"/>
          <w:szCs w:val="18"/>
        </w:rPr>
        <w:t xml:space="preserve">θ </w:t>
      </w:r>
      <w:r w:rsidRPr="00490A99">
        <w:rPr>
          <w:rFonts w:ascii="Times New Roman" w:hAnsi="Times New Roman"/>
          <w:sz w:val="24"/>
          <w:szCs w:val="24"/>
        </w:rPr>
        <w:t>≈</w:t>
      </w:r>
      <w:r w:rsidRPr="004045FC">
        <w:rPr>
          <w:rFonts w:ascii="Times New Roman" w:hAnsi="Times New Roman"/>
          <w:sz w:val="24"/>
          <w:szCs w:val="18"/>
        </w:rPr>
        <w:t xml:space="preserve"> </w:t>
      </w:r>
      <w:r w:rsidRPr="004045FC">
        <w:rPr>
          <w:rFonts w:ascii="Times New Roman" w:hAnsi="Times New Roman"/>
          <w:i/>
          <w:iCs/>
          <w:sz w:val="24"/>
          <w:szCs w:val="18"/>
        </w:rPr>
        <w:t xml:space="preserve">θ </w:t>
      </w:r>
      <w:r w:rsidRPr="004045FC">
        <w:rPr>
          <w:rFonts w:ascii="Times New Roman" w:hAnsi="Times New Roman"/>
          <w:sz w:val="24"/>
          <w:szCs w:val="18"/>
        </w:rPr>
        <w:t>,</w:t>
      </w:r>
      <w:r>
        <w:rPr>
          <w:rFonts w:ascii="Times New Roman" w:hAnsi="Times New Roman"/>
          <w:sz w:val="24"/>
          <w:szCs w:val="18"/>
        </w:rPr>
        <w:t xml:space="preserve"> and the gap is fi</w:t>
      </w:r>
      <w:r w:rsidRPr="004045FC">
        <w:rPr>
          <w:rFonts w:ascii="Times New Roman" w:hAnsi="Times New Roman"/>
          <w:sz w:val="24"/>
          <w:szCs w:val="18"/>
        </w:rPr>
        <w:t xml:space="preserve">lled with the test liquid. The torque </w:t>
      </w:r>
      <w:r w:rsidRPr="004045FC">
        <w:rPr>
          <w:rFonts w:ascii="Times New Roman" w:hAnsi="Times New Roman"/>
          <w:i/>
          <w:iCs/>
          <w:sz w:val="24"/>
          <w:szCs w:val="18"/>
        </w:rPr>
        <w:t xml:space="preserve">M </w:t>
      </w:r>
      <w:r w:rsidRPr="004045FC">
        <w:rPr>
          <w:rFonts w:ascii="Times New Roman" w:hAnsi="Times New Roman"/>
          <w:sz w:val="24"/>
          <w:szCs w:val="18"/>
        </w:rPr>
        <w:t>to</w:t>
      </w:r>
      <w:r>
        <w:rPr>
          <w:rFonts w:ascii="Times New Roman" w:hAnsi="Times New Roman"/>
          <w:sz w:val="24"/>
          <w:szCs w:val="18"/>
        </w:rPr>
        <w:t xml:space="preserve"> </w:t>
      </w:r>
      <w:r w:rsidRPr="004045FC">
        <w:rPr>
          <w:rFonts w:ascii="Times New Roman" w:hAnsi="Times New Roman"/>
          <w:sz w:val="24"/>
          <w:szCs w:val="18"/>
        </w:rPr>
        <w:t xml:space="preserve">rotate the cone at a rate </w:t>
      </w:r>
      <w:r w:rsidRPr="00490A99">
        <w:rPr>
          <w:rFonts w:ascii="Times New Roman" w:hAnsi="Times New Roman"/>
          <w:sz w:val="24"/>
          <w:szCs w:val="24"/>
        </w:rPr>
        <w:t>Ω</w:t>
      </w:r>
      <w:r w:rsidRPr="004045FC">
        <w:rPr>
          <w:rFonts w:ascii="Times New Roman" w:hAnsi="Times New Roman"/>
          <w:sz w:val="24"/>
          <w:szCs w:val="18"/>
        </w:rPr>
        <w:t xml:space="preserve"> is measured. Assuming a linear</w:t>
      </w:r>
      <w:r>
        <w:rPr>
          <w:rFonts w:ascii="Times New Roman" w:hAnsi="Times New Roman"/>
          <w:sz w:val="24"/>
          <w:szCs w:val="18"/>
        </w:rPr>
        <w:t xml:space="preserve"> velocity profile in the fluid fi</w:t>
      </w:r>
      <w:r w:rsidRPr="004045FC">
        <w:rPr>
          <w:rFonts w:ascii="Times New Roman" w:hAnsi="Times New Roman"/>
          <w:sz w:val="24"/>
          <w:szCs w:val="18"/>
        </w:rPr>
        <w:t>lm, derive an expression for</w:t>
      </w:r>
      <w:r>
        <w:rPr>
          <w:rFonts w:ascii="Times New Roman" w:hAnsi="Times New Roman"/>
          <w:sz w:val="24"/>
          <w:szCs w:val="18"/>
        </w:rPr>
        <w:t xml:space="preserve"> fl</w:t>
      </w:r>
      <w:r w:rsidRPr="004045FC">
        <w:rPr>
          <w:rFonts w:ascii="Times New Roman" w:hAnsi="Times New Roman"/>
          <w:sz w:val="24"/>
          <w:szCs w:val="18"/>
        </w:rPr>
        <w:t xml:space="preserve">uid viscosity </w:t>
      </w:r>
      <w:r w:rsidRPr="004045FC">
        <w:rPr>
          <w:rFonts w:ascii="Times New Roman" w:hAnsi="Times New Roman"/>
          <w:i/>
          <w:iCs/>
          <w:sz w:val="24"/>
          <w:szCs w:val="18"/>
        </w:rPr>
        <w:t xml:space="preserve">μ </w:t>
      </w:r>
      <w:r w:rsidRPr="004045FC">
        <w:rPr>
          <w:rFonts w:ascii="Times New Roman" w:hAnsi="Times New Roman"/>
          <w:sz w:val="24"/>
          <w:szCs w:val="18"/>
        </w:rPr>
        <w:t xml:space="preserve">as a function of ( </w:t>
      </w:r>
      <w:r w:rsidRPr="004045FC">
        <w:rPr>
          <w:rFonts w:ascii="Times New Roman" w:hAnsi="Times New Roman"/>
          <w:i/>
          <w:iCs/>
          <w:sz w:val="24"/>
          <w:szCs w:val="18"/>
        </w:rPr>
        <w:t xml:space="preserve">M </w:t>
      </w:r>
      <w:r w:rsidRPr="004045FC">
        <w:rPr>
          <w:rFonts w:ascii="Times New Roman" w:hAnsi="Times New Roman"/>
          <w:sz w:val="24"/>
          <w:szCs w:val="18"/>
        </w:rPr>
        <w:t xml:space="preserve">, </w:t>
      </w:r>
      <w:r w:rsidRPr="004045FC">
        <w:rPr>
          <w:rFonts w:ascii="Times New Roman" w:hAnsi="Times New Roman"/>
          <w:i/>
          <w:iCs/>
          <w:sz w:val="24"/>
          <w:szCs w:val="18"/>
        </w:rPr>
        <w:t xml:space="preserve">R </w:t>
      </w:r>
      <w:r w:rsidRPr="004045FC">
        <w:rPr>
          <w:rFonts w:ascii="Times New Roman" w:hAnsi="Times New Roman"/>
          <w:sz w:val="24"/>
          <w:szCs w:val="18"/>
        </w:rPr>
        <w:t xml:space="preserve">, </w:t>
      </w:r>
      <w:r w:rsidRPr="00490A99">
        <w:rPr>
          <w:rFonts w:ascii="Times New Roman" w:hAnsi="Times New Roman"/>
          <w:sz w:val="24"/>
          <w:szCs w:val="24"/>
        </w:rPr>
        <w:t>Ω</w:t>
      </w:r>
      <w:r w:rsidRPr="004045FC">
        <w:rPr>
          <w:rFonts w:ascii="Times New Roman" w:hAnsi="Times New Roman"/>
          <w:sz w:val="24"/>
          <w:szCs w:val="18"/>
        </w:rPr>
        <w:t xml:space="preserve"> , </w:t>
      </w:r>
      <w:r w:rsidRPr="004045FC">
        <w:rPr>
          <w:rFonts w:ascii="Times New Roman" w:hAnsi="Times New Roman"/>
          <w:i/>
          <w:iCs/>
          <w:sz w:val="24"/>
          <w:szCs w:val="18"/>
        </w:rPr>
        <w:t xml:space="preserve">θ </w:t>
      </w:r>
      <w:r w:rsidRPr="004045FC">
        <w:rPr>
          <w:rFonts w:ascii="Times New Roman" w:hAnsi="Times New Roman"/>
          <w:sz w:val="24"/>
          <w:szCs w:val="18"/>
        </w:rPr>
        <w:t>).</w:t>
      </w:r>
      <w:r>
        <w:rPr>
          <w:rFonts w:ascii="Times New Roman" w:eastAsia="Times New Roman" w:hAnsi="Times New Roman"/>
          <w:sz w:val="24"/>
          <w:szCs w:val="24"/>
        </w:rPr>
        <w:t xml:space="preserve">  </w:t>
      </w:r>
    </w:p>
    <w:p w:rsidR="004045FC" w:rsidRDefault="004045FC" w:rsidP="004045FC">
      <w:pPr>
        <w:spacing w:after="0"/>
        <w:rPr>
          <w:rFonts w:ascii="Times New Roman" w:eastAsia="Times New Roman" w:hAnsi="Times New Roman"/>
          <w:sz w:val="24"/>
          <w:szCs w:val="24"/>
        </w:rPr>
      </w:pPr>
    </w:p>
    <w:p w:rsidR="00335478" w:rsidRDefault="00335478" w:rsidP="00335478">
      <w:pPr>
        <w:spacing w:after="0"/>
        <w:jc w:val="center"/>
        <w:rPr>
          <w:rFonts w:ascii="Times New Roman" w:hAnsi="Times New Roman"/>
          <w:sz w:val="24"/>
          <w:szCs w:val="24"/>
        </w:rPr>
      </w:pPr>
      <w:r w:rsidRPr="00335478">
        <w:rPr>
          <w:rFonts w:ascii="Times New Roman" w:hAnsi="Times New Roman"/>
          <w:sz w:val="24"/>
          <w:szCs w:val="24"/>
        </w:rPr>
        <w:t>Fig.</w:t>
      </w:r>
      <w:r w:rsidRPr="00335478">
        <w:rPr>
          <w:rFonts w:ascii="Times New Roman" w:hAnsi="Times New Roman"/>
          <w:sz w:val="24"/>
          <w:szCs w:val="24"/>
        </w:rPr>
        <w:t> </w:t>
      </w:r>
      <w:r w:rsidRPr="00335478">
        <w:rPr>
          <w:rFonts w:ascii="Times New Roman" w:hAnsi="Times New Roman"/>
          <w:sz w:val="24"/>
          <w:szCs w:val="24"/>
        </w:rPr>
        <w:t xml:space="preserve">P1.56 </w:t>
      </w:r>
    </w:p>
    <w:p w:rsidR="004045FC" w:rsidRDefault="004045FC" w:rsidP="00335478">
      <w:pPr>
        <w:spacing w:after="0"/>
        <w:jc w:val="center"/>
        <w:rPr>
          <w:rFonts w:ascii="Times New Roman" w:hAnsi="Times New Roman"/>
          <w:sz w:val="24"/>
          <w:szCs w:val="24"/>
        </w:rPr>
      </w:pPr>
    </w:p>
    <w:p w:rsidR="004045FC" w:rsidRPr="00335478" w:rsidRDefault="004045FC" w:rsidP="00335478">
      <w:pPr>
        <w:spacing w:after="0"/>
        <w:jc w:val="center"/>
        <w:rPr>
          <w:rFonts w:ascii="Times New Roman" w:eastAsia="Times New Roman" w:hAnsi="Times New Roman"/>
          <w:sz w:val="24"/>
          <w:szCs w:val="24"/>
        </w:rPr>
      </w:pPr>
      <w:r>
        <w:rPr>
          <w:rFonts w:ascii="Times New Roman" w:eastAsia="Times New Roman" w:hAnsi="Times New Roman"/>
          <w:noProof/>
          <w:sz w:val="24"/>
          <w:szCs w:val="24"/>
        </w:rPr>
        <w:drawing>
          <wp:inline distT="0" distB="0" distL="0" distR="0">
            <wp:extent cx="3495675" cy="167640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3495675" cy="1676400"/>
                    </a:xfrm>
                    <a:prstGeom prst="rect">
                      <a:avLst/>
                    </a:prstGeom>
                    <a:noFill/>
                    <a:ln w="9525">
                      <a:noFill/>
                      <a:miter lim="800000"/>
                      <a:headEnd/>
                      <a:tailEnd/>
                    </a:ln>
                  </pic:spPr>
                </pic:pic>
              </a:graphicData>
            </a:graphic>
          </wp:inline>
        </w:drawing>
      </w:r>
    </w:p>
    <w:sectPr w:rsidR="004045FC" w:rsidRPr="00335478" w:rsidSect="00DB384D">
      <w:footerReference w:type="default" r:id="rId10"/>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7041"/>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4DF8"/>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342"/>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478"/>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5FC"/>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3C59"/>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5A79"/>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57F"/>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B1"/>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B87"/>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1EB7"/>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40B"/>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7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740599-3A11-40B4-93BD-C5021045C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58</Words>
  <Characters>331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2015-04-21T16:33:00Z</dcterms:created>
  <dcterms:modified xsi:type="dcterms:W3CDTF">2015-04-25T22:42:00Z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