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B63A7">
        <w:rPr>
          <w:rFonts w:ascii="Times New Roman" w:hAnsi="Times New Roman"/>
          <w:b/>
          <w:szCs w:val="24"/>
        </w:rPr>
        <w:t>1.86</w:t>
      </w:r>
    </w:p>
    <w:p w:rsidR="00BB6150" w:rsidRDefault="00BB6150" w:rsidP="001C6C09">
      <w:pPr>
        <w:pStyle w:val="BT"/>
        <w:rPr>
          <w:rFonts w:ascii="Times New Roman" w:hAnsi="Times New Roman"/>
          <w:b/>
          <w:szCs w:val="24"/>
        </w:rPr>
      </w:pPr>
    </w:p>
    <w:p w:rsidR="00781FB1" w:rsidRPr="00781FB1" w:rsidRDefault="002B63A7" w:rsidP="002B63A7">
      <w:pPr>
        <w:pStyle w:val="NormalWeb"/>
        <w:spacing w:before="0" w:beforeAutospacing="0" w:after="0" w:afterAutospacing="0" w:line="276" w:lineRule="auto"/>
        <w:ind w:right="-360"/>
        <w:rPr>
          <w:rFonts w:ascii="Times" w:hAnsi="Times"/>
          <w:szCs w:val="20"/>
        </w:rPr>
      </w:pPr>
      <w:r>
        <w:rPr>
          <w:iCs/>
        </w:rPr>
        <w:t xml:space="preserve">A right circular cylinder volume </w:t>
      </w:r>
      <w:r>
        <w:rPr>
          <w:i/>
        </w:rPr>
        <w:sym w:font="Symbol" w:char="F075"/>
      </w:r>
      <w:r>
        <w:rPr>
          <w:iCs/>
        </w:rPr>
        <w:t xml:space="preserve"> is to be calculated from the measured base radius </w:t>
      </w:r>
      <w:r>
        <w:rPr>
          <w:i/>
        </w:rPr>
        <w:t>R</w:t>
      </w:r>
      <w:r>
        <w:rPr>
          <w:iCs/>
        </w:rPr>
        <w:t xml:space="preserve"> and height H.   If the uncertainty in </w:t>
      </w:r>
      <w:r>
        <w:rPr>
          <w:i/>
        </w:rPr>
        <w:t>R</w:t>
      </w:r>
      <w:r w:rsidR="00DB2B28">
        <w:rPr>
          <w:iCs/>
        </w:rPr>
        <w:t xml:space="preserve"> is 2  percent </w:t>
      </w:r>
      <w:r>
        <w:rPr>
          <w:iCs/>
        </w:rPr>
        <w:t xml:space="preserve">and the uncertainty in </w:t>
      </w:r>
      <w:r>
        <w:rPr>
          <w:i/>
        </w:rPr>
        <w:t>H</w:t>
      </w:r>
      <w:r w:rsidR="00DB2B28">
        <w:rPr>
          <w:iCs/>
        </w:rPr>
        <w:t xml:space="preserve"> is 3 percent</w:t>
      </w:r>
      <w:r>
        <w:rPr>
          <w:iCs/>
        </w:rPr>
        <w:t>, estimate the overall uncertainty in the calculated volume.</w:t>
      </w:r>
      <w:r w:rsidR="00DB2B28">
        <w:rPr>
          <w:iCs/>
        </w:rPr>
        <w:t xml:space="preserve">  </w:t>
      </w:r>
      <w:r w:rsidR="00DB2B28" w:rsidRPr="00DB2B28">
        <w:rPr>
          <w:i/>
          <w:iCs/>
        </w:rPr>
        <w:t>Hint:</w:t>
      </w:r>
      <w:r w:rsidR="00DB2B28">
        <w:rPr>
          <w:iCs/>
        </w:rPr>
        <w:t xml:space="preserve"> Read Appendix E.</w:t>
      </w:r>
    </w:p>
    <w:sectPr w:rsidR="00781FB1" w:rsidRPr="00781FB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6C5E"/>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2B28"/>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C097D-C946-4B00-B934-AA960427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2015-04-21T17:24:00Z</dcterms:created>
  <dcterms:modified xsi:type="dcterms:W3CDTF">2015-04-26T17:02:00Z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