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BE6B8E">
        <w:rPr>
          <w:rFonts w:ascii="Times New Roman" w:hAnsi="Times New Roman"/>
          <w:b/>
          <w:szCs w:val="24"/>
        </w:rPr>
        <w:t>1.C8</w:t>
      </w:r>
    </w:p>
    <w:p w:rsidR="00487D06" w:rsidRDefault="00487D06" w:rsidP="001C6C09">
      <w:pPr>
        <w:pStyle w:val="BT"/>
        <w:rPr>
          <w:rFonts w:ascii="Times New Roman" w:hAnsi="Times New Roman"/>
          <w:b/>
          <w:szCs w:val="24"/>
        </w:rPr>
      </w:pPr>
    </w:p>
    <w:p w:rsidR="00D10402" w:rsidRDefault="00D10402" w:rsidP="00D10402">
      <w:pPr>
        <w:tabs>
          <w:tab w:val="center" w:pos="4320"/>
          <w:tab w:val="right" w:pos="8640"/>
        </w:tabs>
        <w:spacing w:before="120" w:after="120"/>
        <w:rPr>
          <w:rFonts w:ascii="TimesLTStd-Roman" w:hAnsi="TimesLTStd-Roman" w:cs="TimesLTStd-Roman"/>
          <w:sz w:val="18"/>
          <w:szCs w:val="18"/>
        </w:rPr>
      </w:pPr>
      <w:r w:rsidRPr="00D10402">
        <w:rPr>
          <w:rFonts w:ascii="Times New Roman" w:hAnsi="Times New Roman"/>
          <w:sz w:val="24"/>
          <w:szCs w:val="18"/>
        </w:rPr>
        <w:t>A mechanical device that uses the rotating cylinder of</w:t>
      </w:r>
      <w:r>
        <w:rPr>
          <w:rFonts w:ascii="Times New Roman" w:hAnsi="Times New Roman"/>
          <w:sz w:val="24"/>
          <w:szCs w:val="18"/>
        </w:rPr>
        <w:t xml:space="preserve"> </w:t>
      </w:r>
      <w:r w:rsidRPr="00D10402">
        <w:rPr>
          <w:rFonts w:ascii="Times New Roman" w:hAnsi="Times New Roman"/>
          <w:sz w:val="24"/>
          <w:szCs w:val="18"/>
        </w:rPr>
        <w:t xml:space="preserve">Fig. C1.6 is the </w:t>
      </w:r>
      <w:r w:rsidRPr="00D10402">
        <w:rPr>
          <w:rFonts w:ascii="Times New Roman" w:hAnsi="Times New Roman"/>
          <w:i/>
          <w:iCs/>
          <w:sz w:val="24"/>
          <w:szCs w:val="18"/>
        </w:rPr>
        <w:t xml:space="preserve">Stormer viscometer </w:t>
      </w:r>
      <w:r w:rsidRPr="00D10402">
        <w:rPr>
          <w:rFonts w:ascii="Times New Roman" w:hAnsi="Times New Roman"/>
          <w:sz w:val="24"/>
          <w:szCs w:val="18"/>
        </w:rPr>
        <w:t>[29]. Instead of being</w:t>
      </w:r>
      <w:r>
        <w:rPr>
          <w:rFonts w:ascii="Times New Roman" w:hAnsi="Times New Roman"/>
          <w:sz w:val="24"/>
          <w:szCs w:val="18"/>
        </w:rPr>
        <w:t xml:space="preserve"> </w:t>
      </w:r>
      <w:r w:rsidRPr="00D10402">
        <w:rPr>
          <w:rFonts w:ascii="Times New Roman" w:hAnsi="Times New Roman"/>
          <w:sz w:val="24"/>
          <w:szCs w:val="18"/>
        </w:rPr>
        <w:t xml:space="preserve">driven at constant </w:t>
      </w:r>
      <w:r w:rsidRPr="00D10402">
        <w:rPr>
          <w:rFonts w:ascii="Times New Roman" w:hAnsi="Times New Roman"/>
          <w:i/>
          <w:iCs/>
          <w:sz w:val="24"/>
          <w:szCs w:val="18"/>
        </w:rPr>
        <w:t xml:space="preserve">Ω </w:t>
      </w:r>
      <w:r w:rsidRPr="00D10402">
        <w:rPr>
          <w:rFonts w:ascii="Times New Roman" w:hAnsi="Times New Roman"/>
          <w:sz w:val="24"/>
          <w:szCs w:val="18"/>
        </w:rPr>
        <w:t>, a cord is wrapped around the shaft</w:t>
      </w:r>
      <w:r>
        <w:rPr>
          <w:rFonts w:ascii="Times New Roman" w:hAnsi="Times New Roman"/>
          <w:sz w:val="24"/>
          <w:szCs w:val="18"/>
        </w:rPr>
        <w:t xml:space="preserve"> </w:t>
      </w:r>
      <w:r w:rsidRPr="00D10402">
        <w:rPr>
          <w:rFonts w:ascii="Times New Roman" w:hAnsi="Times New Roman"/>
          <w:sz w:val="24"/>
          <w:szCs w:val="18"/>
        </w:rPr>
        <w:t xml:space="preserve">and attached to a falling weight </w:t>
      </w:r>
      <w:r w:rsidRPr="00D10402">
        <w:rPr>
          <w:rFonts w:ascii="Times New Roman" w:hAnsi="Times New Roman"/>
          <w:i/>
          <w:iCs/>
          <w:sz w:val="24"/>
          <w:szCs w:val="18"/>
        </w:rPr>
        <w:t xml:space="preserve">W </w:t>
      </w:r>
      <w:r w:rsidRPr="00D10402">
        <w:rPr>
          <w:rFonts w:ascii="Times New Roman" w:hAnsi="Times New Roman"/>
          <w:sz w:val="24"/>
          <w:szCs w:val="18"/>
        </w:rPr>
        <w:t xml:space="preserve">. The time </w:t>
      </w:r>
      <w:r w:rsidRPr="00D10402">
        <w:rPr>
          <w:rFonts w:ascii="Times New Roman" w:hAnsi="Times New Roman"/>
          <w:i/>
          <w:iCs/>
          <w:sz w:val="24"/>
          <w:szCs w:val="18"/>
        </w:rPr>
        <w:t xml:space="preserve">t </w:t>
      </w:r>
      <w:r w:rsidRPr="00D10402">
        <w:rPr>
          <w:rFonts w:ascii="Times New Roman" w:hAnsi="Times New Roman"/>
          <w:sz w:val="24"/>
          <w:szCs w:val="18"/>
        </w:rPr>
        <w:t>to turn the</w:t>
      </w:r>
      <w:r>
        <w:rPr>
          <w:rFonts w:ascii="Times New Roman" w:hAnsi="Times New Roman"/>
          <w:sz w:val="24"/>
          <w:szCs w:val="18"/>
        </w:rPr>
        <w:t xml:space="preserve"> </w:t>
      </w:r>
      <w:r w:rsidRPr="00D10402">
        <w:rPr>
          <w:rFonts w:ascii="Times New Roman" w:hAnsi="Times New Roman"/>
          <w:sz w:val="24"/>
          <w:szCs w:val="18"/>
        </w:rPr>
        <w:t xml:space="preserve">shaft a given number of revolutions (usually </w:t>
      </w:r>
      <w:proofErr w:type="spellStart"/>
      <w:r w:rsidRPr="00D10402">
        <w:rPr>
          <w:rFonts w:ascii="Times New Roman" w:hAnsi="Times New Roman"/>
          <w:sz w:val="24"/>
          <w:szCs w:val="18"/>
        </w:rPr>
        <w:t>fi</w:t>
      </w:r>
      <w:proofErr w:type="spellEnd"/>
      <w:r w:rsidRPr="00D10402">
        <w:rPr>
          <w:rFonts w:ascii="Times New Roman" w:hAnsi="Times New Roman"/>
          <w:sz w:val="24"/>
          <w:szCs w:val="18"/>
        </w:rPr>
        <w:t xml:space="preserve"> </w:t>
      </w:r>
      <w:proofErr w:type="spellStart"/>
      <w:r w:rsidRPr="00D10402">
        <w:rPr>
          <w:rFonts w:ascii="Times New Roman" w:hAnsi="Times New Roman"/>
          <w:sz w:val="24"/>
          <w:szCs w:val="18"/>
        </w:rPr>
        <w:t>ve</w:t>
      </w:r>
      <w:proofErr w:type="spellEnd"/>
      <w:r w:rsidRPr="00D10402">
        <w:rPr>
          <w:rFonts w:ascii="Times New Roman" w:hAnsi="Times New Roman"/>
          <w:sz w:val="24"/>
          <w:szCs w:val="18"/>
        </w:rPr>
        <w:t>) is measured</w:t>
      </w:r>
      <w:r>
        <w:rPr>
          <w:rFonts w:ascii="Times New Roman" w:hAnsi="Times New Roman"/>
          <w:sz w:val="24"/>
          <w:szCs w:val="18"/>
        </w:rPr>
        <w:t xml:space="preserve"> </w:t>
      </w:r>
      <w:r w:rsidRPr="00D10402">
        <w:rPr>
          <w:rFonts w:ascii="Times New Roman" w:hAnsi="Times New Roman"/>
          <w:sz w:val="24"/>
          <w:szCs w:val="18"/>
        </w:rPr>
        <w:t>and correlated with viscosity. The formula is</w:t>
      </w:r>
      <w:r>
        <w:rPr>
          <w:rFonts w:ascii="Times New Roman" w:hAnsi="Times New Roman"/>
          <w:sz w:val="24"/>
          <w:szCs w:val="18"/>
        </w:rPr>
        <w:t xml:space="preserve"> </w:t>
      </w:r>
    </w:p>
    <w:p w:rsidR="00BE6B8E" w:rsidRPr="00BE6B8E" w:rsidRDefault="00D10402" w:rsidP="00D10402">
      <w:pPr>
        <w:tabs>
          <w:tab w:val="center" w:pos="4320"/>
          <w:tab w:val="right" w:pos="8640"/>
        </w:tabs>
        <w:spacing w:before="120" w:after="120"/>
        <w:jc w:val="center"/>
        <w:rPr>
          <w:rFonts w:ascii="Times" w:eastAsia="Times New Roman" w:hAnsi="Times"/>
          <w:i/>
          <w:sz w:val="24"/>
          <w:szCs w:val="20"/>
        </w:rPr>
      </w:pPr>
      <w:r w:rsidRPr="00D10402">
        <w:rPr>
          <w:rFonts w:ascii="Times" w:eastAsia="Times New Roman" w:hAnsi="Times"/>
          <w:i/>
          <w:position w:val="-30"/>
          <w:sz w:val="24"/>
          <w:szCs w:val="20"/>
        </w:rPr>
        <w:object w:dxaOrig="12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3pt;height:34.5pt" o:ole="">
            <v:imagedata r:id="rId9" o:title=""/>
          </v:shape>
          <o:OLEObject Type="Embed" ProgID="Equation.DSMT4" ShapeID="_x0000_i1028" DrawAspect="Content" ObjectID="_1491552870" r:id="rId10"/>
        </w:object>
      </w:r>
    </w:p>
    <w:p w:rsidR="00BE6B8E" w:rsidRPr="00BE6B8E" w:rsidRDefault="00BE6B8E" w:rsidP="00BE6B8E">
      <w:pPr>
        <w:spacing w:after="0"/>
        <w:rPr>
          <w:rFonts w:ascii="Times" w:eastAsia="Times New Roman" w:hAnsi="Times"/>
          <w:spacing w:val="-2"/>
          <w:sz w:val="24"/>
          <w:szCs w:val="20"/>
        </w:rPr>
      </w:pPr>
      <w:r w:rsidRPr="00BE6B8E">
        <w:rPr>
          <w:rFonts w:ascii="Times" w:eastAsia="Times New Roman" w:hAnsi="Times"/>
          <w:spacing w:val="-2"/>
          <w:sz w:val="24"/>
          <w:szCs w:val="20"/>
        </w:rPr>
        <w:t xml:space="preserve">where </w:t>
      </w:r>
      <w:r w:rsidRPr="00BE6B8E">
        <w:rPr>
          <w:rFonts w:ascii="Times" w:eastAsia="Times New Roman" w:hAnsi="Times"/>
          <w:i/>
          <w:spacing w:val="-2"/>
          <w:sz w:val="24"/>
          <w:szCs w:val="20"/>
        </w:rPr>
        <w:t>A</w:t>
      </w:r>
      <w:r w:rsidRPr="00BE6B8E">
        <w:rPr>
          <w:rFonts w:ascii="Times" w:eastAsia="Times New Roman" w:hAnsi="Times"/>
          <w:spacing w:val="-2"/>
          <w:sz w:val="24"/>
          <w:szCs w:val="20"/>
        </w:rPr>
        <w:t xml:space="preserve"> and </w:t>
      </w:r>
      <w:r w:rsidRPr="00BE6B8E">
        <w:rPr>
          <w:rFonts w:ascii="Times" w:eastAsia="Times New Roman" w:hAnsi="Times"/>
          <w:i/>
          <w:spacing w:val="-2"/>
          <w:sz w:val="24"/>
          <w:szCs w:val="20"/>
        </w:rPr>
        <w:t>B</w:t>
      </w:r>
      <w:r w:rsidRPr="00BE6B8E">
        <w:rPr>
          <w:rFonts w:ascii="Times" w:eastAsia="Times New Roman" w:hAnsi="Times"/>
          <w:spacing w:val="-2"/>
          <w:sz w:val="24"/>
          <w:szCs w:val="20"/>
        </w:rPr>
        <w:t xml:space="preserve"> are constants which are determined by calibrating the device with a known fluid. Here are calibration data for a Stormer viscometer tested in glycerol, using a weight of 50 N:</w:t>
      </w:r>
    </w:p>
    <w:tbl>
      <w:tblPr>
        <w:tblW w:w="0" w:type="auto"/>
        <w:jc w:val="center"/>
        <w:tblLayout w:type="fixed"/>
        <w:tblLook w:val="0000"/>
      </w:tblPr>
      <w:tblGrid>
        <w:gridCol w:w="1440"/>
        <w:gridCol w:w="960"/>
        <w:gridCol w:w="960"/>
        <w:gridCol w:w="960"/>
        <w:gridCol w:w="960"/>
        <w:gridCol w:w="960"/>
      </w:tblGrid>
      <w:tr w:rsidR="00BE6B8E" w:rsidRPr="00BE6B8E" w:rsidTr="00BB62C0">
        <w:trPr>
          <w:jc w:val="center"/>
        </w:trPr>
        <w:tc>
          <w:tcPr>
            <w:tcW w:w="1440" w:type="dxa"/>
          </w:tcPr>
          <w:p w:rsidR="00BE6B8E" w:rsidRPr="00BE6B8E" w:rsidRDefault="00BE6B8E" w:rsidP="00BE6B8E">
            <w:pPr>
              <w:spacing w:before="200" w:after="0"/>
              <w:rPr>
                <w:rFonts w:ascii="Times" w:eastAsia="Times New Roman" w:hAnsi="Times"/>
                <w:sz w:val="24"/>
                <w:szCs w:val="20"/>
              </w:rPr>
            </w:pPr>
            <w:r w:rsidRPr="00BE6B8E">
              <w:rPr>
                <w:rFonts w:ascii="Symbol" w:eastAsia="Times New Roman" w:hAnsi="Symbol"/>
                <w:i/>
                <w:sz w:val="24"/>
                <w:szCs w:val="20"/>
              </w:rPr>
              <w:t></w:t>
            </w:r>
            <w:r w:rsidRPr="00BE6B8E">
              <w:rPr>
                <w:rFonts w:ascii="Times" w:eastAsia="Times New Roman" w:hAnsi="Times"/>
                <w:sz w:val="24"/>
                <w:szCs w:val="20"/>
              </w:rPr>
              <w:t>, kg/m·s:</w:t>
            </w:r>
          </w:p>
        </w:tc>
        <w:tc>
          <w:tcPr>
            <w:tcW w:w="960" w:type="dxa"/>
          </w:tcPr>
          <w:p w:rsidR="00BE6B8E" w:rsidRPr="00BE6B8E" w:rsidRDefault="00BE6B8E" w:rsidP="00BE6B8E">
            <w:pPr>
              <w:spacing w:before="200" w:after="0"/>
              <w:rPr>
                <w:rFonts w:ascii="Times" w:eastAsia="Times New Roman" w:hAnsi="Times"/>
                <w:sz w:val="24"/>
                <w:szCs w:val="20"/>
              </w:rPr>
            </w:pPr>
            <w:r w:rsidRPr="00BE6B8E">
              <w:rPr>
                <w:rFonts w:ascii="Times" w:eastAsia="Times New Roman" w:hAnsi="Times"/>
                <w:sz w:val="24"/>
                <w:szCs w:val="20"/>
              </w:rPr>
              <w:t>0.23</w:t>
            </w:r>
          </w:p>
        </w:tc>
        <w:tc>
          <w:tcPr>
            <w:tcW w:w="960" w:type="dxa"/>
          </w:tcPr>
          <w:p w:rsidR="00BE6B8E" w:rsidRPr="00BE6B8E" w:rsidRDefault="00BE6B8E" w:rsidP="00BE6B8E">
            <w:pPr>
              <w:spacing w:before="200" w:after="0"/>
              <w:rPr>
                <w:rFonts w:ascii="Times" w:eastAsia="Times New Roman" w:hAnsi="Times"/>
                <w:sz w:val="24"/>
                <w:szCs w:val="20"/>
              </w:rPr>
            </w:pPr>
            <w:r w:rsidRPr="00BE6B8E">
              <w:rPr>
                <w:rFonts w:ascii="Times" w:eastAsia="Times New Roman" w:hAnsi="Times"/>
                <w:sz w:val="24"/>
                <w:szCs w:val="20"/>
              </w:rPr>
              <w:t>0.34</w:t>
            </w:r>
          </w:p>
        </w:tc>
        <w:tc>
          <w:tcPr>
            <w:tcW w:w="960" w:type="dxa"/>
          </w:tcPr>
          <w:p w:rsidR="00BE6B8E" w:rsidRPr="00BE6B8E" w:rsidRDefault="00BE6B8E" w:rsidP="00BE6B8E">
            <w:pPr>
              <w:spacing w:before="200" w:after="0"/>
              <w:rPr>
                <w:rFonts w:ascii="Times" w:eastAsia="Times New Roman" w:hAnsi="Times"/>
                <w:sz w:val="24"/>
                <w:szCs w:val="20"/>
              </w:rPr>
            </w:pPr>
            <w:r w:rsidRPr="00BE6B8E">
              <w:rPr>
                <w:rFonts w:ascii="Times" w:eastAsia="Times New Roman" w:hAnsi="Times"/>
                <w:sz w:val="24"/>
                <w:szCs w:val="20"/>
              </w:rPr>
              <w:t>0.57</w:t>
            </w:r>
          </w:p>
        </w:tc>
        <w:tc>
          <w:tcPr>
            <w:tcW w:w="960" w:type="dxa"/>
          </w:tcPr>
          <w:p w:rsidR="00BE6B8E" w:rsidRPr="00BE6B8E" w:rsidRDefault="00BE6B8E" w:rsidP="00BE6B8E">
            <w:pPr>
              <w:spacing w:before="200" w:after="0"/>
              <w:rPr>
                <w:rFonts w:ascii="Times" w:eastAsia="Times New Roman" w:hAnsi="Times"/>
                <w:sz w:val="24"/>
                <w:szCs w:val="20"/>
              </w:rPr>
            </w:pPr>
            <w:r w:rsidRPr="00BE6B8E">
              <w:rPr>
                <w:rFonts w:ascii="Times" w:eastAsia="Times New Roman" w:hAnsi="Times"/>
                <w:sz w:val="24"/>
                <w:szCs w:val="20"/>
              </w:rPr>
              <w:t>0.84</w:t>
            </w:r>
          </w:p>
        </w:tc>
        <w:tc>
          <w:tcPr>
            <w:tcW w:w="960" w:type="dxa"/>
          </w:tcPr>
          <w:p w:rsidR="00BE6B8E" w:rsidRPr="00BE6B8E" w:rsidRDefault="00BE6B8E" w:rsidP="00BE6B8E">
            <w:pPr>
              <w:spacing w:before="200" w:after="0"/>
              <w:rPr>
                <w:rFonts w:ascii="Times" w:eastAsia="Times New Roman" w:hAnsi="Times"/>
                <w:sz w:val="24"/>
                <w:szCs w:val="20"/>
              </w:rPr>
            </w:pPr>
            <w:r w:rsidRPr="00BE6B8E">
              <w:rPr>
                <w:rFonts w:ascii="Times" w:eastAsia="Times New Roman" w:hAnsi="Times"/>
                <w:sz w:val="24"/>
                <w:szCs w:val="20"/>
              </w:rPr>
              <w:t>1.15</w:t>
            </w:r>
          </w:p>
        </w:tc>
      </w:tr>
      <w:tr w:rsidR="00BE6B8E" w:rsidRPr="00BE6B8E" w:rsidTr="00BB62C0">
        <w:trPr>
          <w:jc w:val="center"/>
        </w:trPr>
        <w:tc>
          <w:tcPr>
            <w:tcW w:w="1440" w:type="dxa"/>
          </w:tcPr>
          <w:p w:rsidR="00BE6B8E" w:rsidRPr="00BE6B8E" w:rsidRDefault="00BE6B8E" w:rsidP="00BE6B8E">
            <w:pPr>
              <w:spacing w:before="60" w:after="180"/>
              <w:rPr>
                <w:rFonts w:ascii="Times" w:eastAsia="Times New Roman" w:hAnsi="Times"/>
                <w:sz w:val="24"/>
                <w:szCs w:val="20"/>
              </w:rPr>
            </w:pPr>
            <w:r w:rsidRPr="00BE6B8E">
              <w:rPr>
                <w:rFonts w:ascii="Times" w:eastAsia="Times New Roman" w:hAnsi="Times"/>
                <w:i/>
                <w:sz w:val="24"/>
                <w:szCs w:val="20"/>
              </w:rPr>
              <w:t>t</w:t>
            </w:r>
            <w:r w:rsidRPr="00BE6B8E">
              <w:rPr>
                <w:rFonts w:ascii="Times" w:eastAsia="Times New Roman" w:hAnsi="Times"/>
                <w:sz w:val="24"/>
                <w:szCs w:val="20"/>
              </w:rPr>
              <w:t>, sec:</w:t>
            </w:r>
          </w:p>
        </w:tc>
        <w:tc>
          <w:tcPr>
            <w:tcW w:w="960" w:type="dxa"/>
          </w:tcPr>
          <w:p w:rsidR="00BE6B8E" w:rsidRPr="00BE6B8E" w:rsidRDefault="00BE6B8E" w:rsidP="00BE6B8E">
            <w:pPr>
              <w:spacing w:before="60" w:after="180"/>
              <w:rPr>
                <w:rFonts w:ascii="Times" w:eastAsia="Times New Roman" w:hAnsi="Times"/>
                <w:sz w:val="24"/>
                <w:szCs w:val="20"/>
              </w:rPr>
            </w:pPr>
            <w:r w:rsidRPr="00BE6B8E">
              <w:rPr>
                <w:rFonts w:ascii="Times" w:eastAsia="Times New Roman" w:hAnsi="Times"/>
                <w:sz w:val="24"/>
                <w:szCs w:val="20"/>
              </w:rPr>
              <w:t>15</w:t>
            </w:r>
          </w:p>
        </w:tc>
        <w:tc>
          <w:tcPr>
            <w:tcW w:w="960" w:type="dxa"/>
          </w:tcPr>
          <w:p w:rsidR="00BE6B8E" w:rsidRPr="00BE6B8E" w:rsidRDefault="00BE6B8E" w:rsidP="00BE6B8E">
            <w:pPr>
              <w:spacing w:before="60" w:after="180"/>
              <w:rPr>
                <w:rFonts w:ascii="Times" w:eastAsia="Times New Roman" w:hAnsi="Times"/>
                <w:sz w:val="24"/>
                <w:szCs w:val="20"/>
              </w:rPr>
            </w:pPr>
            <w:r w:rsidRPr="00BE6B8E">
              <w:rPr>
                <w:rFonts w:ascii="Times" w:eastAsia="Times New Roman" w:hAnsi="Times"/>
                <w:sz w:val="24"/>
                <w:szCs w:val="20"/>
              </w:rPr>
              <w:t>23</w:t>
            </w:r>
          </w:p>
        </w:tc>
        <w:tc>
          <w:tcPr>
            <w:tcW w:w="960" w:type="dxa"/>
          </w:tcPr>
          <w:p w:rsidR="00BE6B8E" w:rsidRPr="00BE6B8E" w:rsidRDefault="00BE6B8E" w:rsidP="00BE6B8E">
            <w:pPr>
              <w:spacing w:before="60" w:after="180"/>
              <w:rPr>
                <w:rFonts w:ascii="Times" w:eastAsia="Times New Roman" w:hAnsi="Times"/>
                <w:sz w:val="24"/>
                <w:szCs w:val="20"/>
              </w:rPr>
            </w:pPr>
            <w:r w:rsidRPr="00BE6B8E">
              <w:rPr>
                <w:rFonts w:ascii="Times" w:eastAsia="Times New Roman" w:hAnsi="Times"/>
                <w:sz w:val="24"/>
                <w:szCs w:val="20"/>
              </w:rPr>
              <w:t>38</w:t>
            </w:r>
          </w:p>
        </w:tc>
        <w:tc>
          <w:tcPr>
            <w:tcW w:w="960" w:type="dxa"/>
          </w:tcPr>
          <w:p w:rsidR="00BE6B8E" w:rsidRPr="00BE6B8E" w:rsidRDefault="00BE6B8E" w:rsidP="00BE6B8E">
            <w:pPr>
              <w:spacing w:before="60" w:after="180"/>
              <w:rPr>
                <w:rFonts w:ascii="Times" w:eastAsia="Times New Roman" w:hAnsi="Times"/>
                <w:sz w:val="24"/>
                <w:szCs w:val="20"/>
              </w:rPr>
            </w:pPr>
            <w:r w:rsidRPr="00BE6B8E">
              <w:rPr>
                <w:rFonts w:ascii="Times" w:eastAsia="Times New Roman" w:hAnsi="Times"/>
                <w:sz w:val="24"/>
                <w:szCs w:val="20"/>
              </w:rPr>
              <w:t>56</w:t>
            </w:r>
          </w:p>
        </w:tc>
        <w:tc>
          <w:tcPr>
            <w:tcW w:w="960" w:type="dxa"/>
          </w:tcPr>
          <w:p w:rsidR="00BE6B8E" w:rsidRPr="00BE6B8E" w:rsidRDefault="00BE6B8E" w:rsidP="00BE6B8E">
            <w:pPr>
              <w:spacing w:before="60" w:after="180"/>
              <w:rPr>
                <w:rFonts w:ascii="Times" w:eastAsia="Times New Roman" w:hAnsi="Times"/>
                <w:sz w:val="24"/>
                <w:szCs w:val="20"/>
              </w:rPr>
            </w:pPr>
            <w:r w:rsidRPr="00BE6B8E">
              <w:rPr>
                <w:rFonts w:ascii="Times" w:eastAsia="Times New Roman" w:hAnsi="Times"/>
                <w:sz w:val="24"/>
                <w:szCs w:val="20"/>
              </w:rPr>
              <w:t>77</w:t>
            </w:r>
          </w:p>
        </w:tc>
      </w:tr>
    </w:tbl>
    <w:p w:rsidR="00D10402" w:rsidRDefault="00BE6B8E" w:rsidP="00BE6B8E">
      <w:pPr>
        <w:spacing w:after="0"/>
        <w:rPr>
          <w:rFonts w:ascii="Times" w:eastAsia="Times New Roman" w:hAnsi="Times"/>
          <w:sz w:val="24"/>
          <w:szCs w:val="20"/>
        </w:rPr>
      </w:pPr>
      <w:r w:rsidRPr="00BE6B8E">
        <w:rPr>
          <w:rFonts w:ascii="Times" w:eastAsia="Times New Roman" w:hAnsi="Times"/>
          <w:sz w:val="24"/>
          <w:szCs w:val="20"/>
        </w:rPr>
        <w:t xml:space="preserve">(a) Find reasonable values of </w:t>
      </w:r>
      <w:r w:rsidRPr="00BE6B8E">
        <w:rPr>
          <w:rFonts w:ascii="Times" w:eastAsia="Times New Roman" w:hAnsi="Times"/>
          <w:i/>
          <w:sz w:val="24"/>
          <w:szCs w:val="20"/>
        </w:rPr>
        <w:t xml:space="preserve">A </w:t>
      </w:r>
      <w:r w:rsidRPr="00BE6B8E">
        <w:rPr>
          <w:rFonts w:ascii="Times" w:eastAsia="Times New Roman" w:hAnsi="Times"/>
          <w:sz w:val="24"/>
          <w:szCs w:val="20"/>
        </w:rPr>
        <w:t xml:space="preserve">and </w:t>
      </w:r>
      <w:r w:rsidRPr="00BE6B8E">
        <w:rPr>
          <w:rFonts w:ascii="Times" w:eastAsia="Times New Roman" w:hAnsi="Times"/>
          <w:i/>
          <w:sz w:val="24"/>
          <w:szCs w:val="20"/>
        </w:rPr>
        <w:t>B</w:t>
      </w:r>
      <w:r w:rsidRPr="00BE6B8E">
        <w:rPr>
          <w:rFonts w:ascii="Times" w:eastAsia="Times New Roman" w:hAnsi="Times"/>
          <w:sz w:val="24"/>
          <w:szCs w:val="20"/>
        </w:rPr>
        <w:t xml:space="preserve"> to fit this calibration data. [</w:t>
      </w:r>
      <w:r w:rsidRPr="00BE6B8E">
        <w:rPr>
          <w:rFonts w:ascii="Times" w:eastAsia="Times New Roman" w:hAnsi="Times"/>
          <w:i/>
          <w:sz w:val="24"/>
          <w:szCs w:val="20"/>
        </w:rPr>
        <w:t>Hint</w:t>
      </w:r>
      <w:r w:rsidRPr="00BE6B8E">
        <w:rPr>
          <w:rFonts w:ascii="Times" w:eastAsia="Times New Roman" w:hAnsi="Times"/>
          <w:sz w:val="24"/>
          <w:szCs w:val="20"/>
        </w:rPr>
        <w:t xml:space="preserve">: The data are not very sensitive to the value of </w:t>
      </w:r>
      <w:r w:rsidRPr="00BE6B8E">
        <w:rPr>
          <w:rFonts w:ascii="Times" w:eastAsia="Times New Roman" w:hAnsi="Times"/>
          <w:i/>
          <w:sz w:val="24"/>
          <w:szCs w:val="20"/>
        </w:rPr>
        <w:t>B</w:t>
      </w:r>
      <w:r w:rsidRPr="00BE6B8E">
        <w:rPr>
          <w:rFonts w:ascii="Times" w:eastAsia="Times New Roman" w:hAnsi="Times"/>
          <w:sz w:val="24"/>
          <w:szCs w:val="20"/>
        </w:rPr>
        <w:t xml:space="preserve">.] </w:t>
      </w:r>
    </w:p>
    <w:p w:rsidR="00BE6B8E" w:rsidRDefault="00BE6B8E" w:rsidP="00BE6B8E">
      <w:pPr>
        <w:spacing w:after="0"/>
        <w:rPr>
          <w:rFonts w:ascii="Times" w:eastAsia="Times New Roman" w:hAnsi="Times"/>
          <w:sz w:val="24"/>
          <w:szCs w:val="20"/>
        </w:rPr>
      </w:pPr>
      <w:r w:rsidRPr="00BE6B8E">
        <w:rPr>
          <w:rFonts w:ascii="Times" w:eastAsia="Times New Roman" w:hAnsi="Times"/>
          <w:sz w:val="24"/>
          <w:szCs w:val="20"/>
        </w:rPr>
        <w:t>(b) A more vis</w:t>
      </w:r>
      <w:r w:rsidR="00D10402">
        <w:rPr>
          <w:rFonts w:ascii="Times" w:eastAsia="Times New Roman" w:hAnsi="Times"/>
          <w:sz w:val="24"/>
          <w:szCs w:val="20"/>
        </w:rPr>
        <w:t xml:space="preserve">cous fluid is tested with a 100 </w:t>
      </w:r>
      <w:r w:rsidRPr="00BE6B8E">
        <w:rPr>
          <w:rFonts w:ascii="Times" w:eastAsia="Times New Roman" w:hAnsi="Times"/>
          <w:sz w:val="24"/>
          <w:szCs w:val="20"/>
        </w:rPr>
        <w:t>N weight and the measured time is 44 s. Estimate the viscosity of this fluid.</w:t>
      </w:r>
    </w:p>
    <w:p w:rsidR="00BE6B8E" w:rsidRPr="00BE6B8E" w:rsidRDefault="00BE6B8E" w:rsidP="00BE6B8E">
      <w:pPr>
        <w:spacing w:after="0"/>
        <w:rPr>
          <w:rFonts w:ascii="Times" w:eastAsia="Times New Roman" w:hAnsi="Times"/>
          <w:sz w:val="24"/>
          <w:szCs w:val="20"/>
        </w:rPr>
      </w:pPr>
    </w:p>
    <w:p w:rsidR="00B65850" w:rsidRDefault="00BE6B8E" w:rsidP="00BE6B8E">
      <w:pPr>
        <w:spacing w:after="0"/>
        <w:rPr>
          <w:rFonts w:ascii="Times New Roman" w:eastAsia="Times New Roman" w:hAnsi="Times New Roman"/>
          <w:sz w:val="24"/>
          <w:szCs w:val="20"/>
        </w:rPr>
      </w:pPr>
      <w:r>
        <w:rPr>
          <w:rFonts w:ascii="Times New Roman" w:eastAsia="Times New Roman" w:hAnsi="Times New Roman"/>
          <w:noProof/>
          <w:sz w:val="24"/>
          <w:szCs w:val="20"/>
        </w:rPr>
        <w:drawing>
          <wp:inline distT="0" distB="0" distL="0" distR="0">
            <wp:extent cx="4371975" cy="352425"/>
            <wp:effectExtent l="19050" t="0" r="9525"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1" cstate="print"/>
                    <a:srcRect/>
                    <a:stretch>
                      <a:fillRect/>
                    </a:stretch>
                  </pic:blipFill>
                  <pic:spPr bwMode="auto">
                    <a:xfrm>
                      <a:off x="0" y="0"/>
                      <a:ext cx="4371975" cy="352425"/>
                    </a:xfrm>
                    <a:prstGeom prst="rect">
                      <a:avLst/>
                    </a:prstGeom>
                    <a:noFill/>
                    <a:ln w="9525">
                      <a:noFill/>
                      <a:miter lim="800000"/>
                      <a:headEnd/>
                      <a:tailEnd/>
                    </a:ln>
                  </pic:spPr>
                </pic:pic>
              </a:graphicData>
            </a:graphic>
          </wp:inline>
        </w:drawing>
      </w:r>
    </w:p>
    <w:p w:rsidR="00BE6B8E" w:rsidRDefault="00BE6B8E" w:rsidP="00BE6B8E">
      <w:pPr>
        <w:spacing w:after="0"/>
        <w:rPr>
          <w:rFonts w:ascii="Times New Roman" w:eastAsia="Times New Roman" w:hAnsi="Times New Roman"/>
          <w:sz w:val="24"/>
          <w:szCs w:val="20"/>
        </w:rPr>
      </w:pPr>
    </w:p>
    <w:p w:rsidR="00BE6B8E" w:rsidRPr="00487D06" w:rsidRDefault="00BE6B8E" w:rsidP="00BE6B8E">
      <w:pPr>
        <w:spacing w:after="0"/>
        <w:jc w:val="center"/>
        <w:rPr>
          <w:rFonts w:ascii="Times New Roman" w:eastAsia="Times New Roman" w:hAnsi="Times New Roman"/>
          <w:sz w:val="24"/>
          <w:szCs w:val="20"/>
        </w:rPr>
      </w:pPr>
      <w:r w:rsidRPr="00BE6B8E">
        <w:rPr>
          <w:rFonts w:ascii="Times New Roman" w:eastAsia="Times New Roman" w:hAnsi="Times New Roman"/>
          <w:noProof/>
          <w:sz w:val="24"/>
          <w:szCs w:val="20"/>
        </w:rPr>
        <w:drawing>
          <wp:inline distT="0" distB="0" distL="0" distR="0">
            <wp:extent cx="3648075" cy="2457450"/>
            <wp:effectExtent l="19050" t="0" r="9525" b="0"/>
            <wp:docPr id="9"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2" cstate="print"/>
                    <a:srcRect/>
                    <a:stretch>
                      <a:fillRect/>
                    </a:stretch>
                  </pic:blipFill>
                  <pic:spPr bwMode="auto">
                    <a:xfrm>
                      <a:off x="0" y="0"/>
                      <a:ext cx="3648075" cy="2457450"/>
                    </a:xfrm>
                    <a:prstGeom prst="rect">
                      <a:avLst/>
                    </a:prstGeom>
                    <a:noFill/>
                    <a:ln w="9525">
                      <a:noFill/>
                      <a:miter lim="800000"/>
                      <a:headEnd/>
                      <a:tailEnd/>
                    </a:ln>
                  </pic:spPr>
                </pic:pic>
              </a:graphicData>
            </a:graphic>
          </wp:inline>
        </w:drawing>
      </w:r>
    </w:p>
    <w:sectPr w:rsidR="00BE6B8E" w:rsidRPr="00487D06"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939"/>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3A7"/>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C1C"/>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75"/>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41C"/>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D06"/>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0F39"/>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5F"/>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CC1"/>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5B91"/>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0B"/>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47B"/>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2C3"/>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7B7"/>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78A"/>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503"/>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525"/>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78C"/>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0"/>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8E"/>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402"/>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319"/>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47"/>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6E56"/>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37"/>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14005-B8F8-4660-8D15-3BE0D4086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133</Words>
  <Characters>760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2015-04-21T17:42:00Z</dcterms:created>
  <dcterms:modified xsi:type="dcterms:W3CDTF">2015-04-26T17:22:00Z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