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ED7FB6" w:rsidP="004D6C07">
      <w:pPr>
        <w:pStyle w:val="BT"/>
        <w:jc w:val="left"/>
        <w:rPr>
          <w:rFonts w:ascii="Times New Roman" w:hAnsi="Times New Roman"/>
          <w:b/>
          <w:szCs w:val="24"/>
        </w:rPr>
      </w:pPr>
      <w:r>
        <w:rPr>
          <w:rFonts w:ascii="Times New Roman" w:hAnsi="Times New Roman"/>
          <w:b/>
          <w:szCs w:val="24"/>
        </w:rPr>
        <w:t>Solution 1.4</w:t>
      </w:r>
    </w:p>
    <w:p w:rsidR="008A1D35" w:rsidRDefault="008A1D35" w:rsidP="004D6C07">
      <w:pPr>
        <w:pStyle w:val="BT"/>
        <w:jc w:val="left"/>
        <w:rPr>
          <w:rFonts w:ascii="Times New Roman" w:hAnsi="Times New Roman"/>
          <w:b/>
          <w:szCs w:val="24"/>
        </w:rPr>
      </w:pPr>
    </w:p>
    <w:p w:rsidR="00ED7FB6" w:rsidRDefault="00ED7FB6" w:rsidP="00ED7FB6">
      <w:pPr>
        <w:pStyle w:val="NormalWeb"/>
        <w:spacing w:before="0" w:beforeAutospacing="0" w:after="0" w:afterAutospacing="0" w:line="320" w:lineRule="exact"/>
      </w:pPr>
      <w:r>
        <w:t xml:space="preserve">Granular materials do indeed </w:t>
      </w:r>
      <w:r>
        <w:rPr>
          <w:i/>
          <w:iCs/>
        </w:rPr>
        <w:t>flow</w:t>
      </w:r>
      <w:r>
        <w:t xml:space="preserve">, at a rate that can be measured by “flowmeters”.  But they are </w:t>
      </w:r>
      <w:r>
        <w:rPr>
          <w:i/>
          <w:iCs/>
        </w:rPr>
        <w:t>not</w:t>
      </w:r>
      <w:r>
        <w:t xml:space="preserve"> true fluids, because they can support a small shear stress without flowing.  They may rest at a finite angle without flowing, which is not possible for liquids (see Prob. P1.3). The maximum such angle, above which sand begins to flow, is called the </w:t>
      </w:r>
      <w:r>
        <w:rPr>
          <w:i/>
          <w:iCs/>
        </w:rPr>
        <w:t>angle of repose</w:t>
      </w:r>
      <w:r>
        <w:t>.  A familiar example is sugar, which pours easily but forms a significant angle of repose on a heaping spoonful.  The physics of granular materials are complicated by effects such as particle cohesion, clumping, vibration, and size segregation.  See Ref. 54 to learn more.</w:t>
      </w:r>
    </w:p>
    <w:p w:rsidR="0092564B" w:rsidRPr="003B47E8" w:rsidRDefault="0092564B" w:rsidP="00ED7FB6">
      <w:pPr>
        <w:spacing w:after="0" w:line="320" w:lineRule="exact"/>
        <w:rPr>
          <w:rFonts w:ascii="Times New Roman" w:hAnsi="Times New Roman"/>
          <w:sz w:val="24"/>
          <w:szCs w:val="24"/>
        </w:rPr>
      </w:pPr>
    </w:p>
    <w:sectPr w:rsidR="0092564B" w:rsidRPr="003B47E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4"/>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4"/>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B3CFF-A86F-4F12-9885-1C34C7B64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2015-05-13T15:13:00Z</dcterms:created>
  <dcterms:modified xsi:type="dcterms:W3CDTF">2015-05-13T15:13:00Z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