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DB5F83" w:rsidP="004D6C07">
      <w:pPr>
        <w:pStyle w:val="BT"/>
        <w:jc w:val="left"/>
        <w:rPr>
          <w:rFonts w:ascii="Times New Roman" w:hAnsi="Times New Roman"/>
          <w:b/>
          <w:szCs w:val="24"/>
        </w:rPr>
      </w:pPr>
      <w:r>
        <w:rPr>
          <w:rFonts w:ascii="Times New Roman" w:hAnsi="Times New Roman"/>
          <w:b/>
          <w:szCs w:val="24"/>
        </w:rPr>
        <w:t>Solution 1.16</w:t>
      </w:r>
    </w:p>
    <w:p w:rsidR="00922BE7" w:rsidRDefault="00922BE7" w:rsidP="00922BE7">
      <w:pPr>
        <w:spacing w:after="0" w:line="280" w:lineRule="atLeast"/>
        <w:ind w:right="-86"/>
        <w:rPr>
          <w:rFonts w:ascii="Times New Roman" w:eastAsia="Times New Roman" w:hAnsi="Times New Roman"/>
          <w:b/>
          <w:bCs/>
          <w:sz w:val="24"/>
          <w:szCs w:val="24"/>
        </w:rPr>
      </w:pPr>
    </w:p>
    <w:p w:rsidR="00DB5F83" w:rsidRPr="00DB5F83" w:rsidRDefault="00DB5F83" w:rsidP="00044940">
      <w:pPr>
        <w:spacing w:after="0" w:line="320" w:lineRule="exact"/>
        <w:rPr>
          <w:rFonts w:ascii="Times" w:eastAsia="Times New Roman" w:hAnsi="Times"/>
          <w:sz w:val="24"/>
          <w:szCs w:val="20"/>
        </w:rPr>
      </w:pPr>
      <w:r w:rsidRPr="00DB5F83">
        <w:rPr>
          <w:rFonts w:ascii="Times" w:eastAsia="Times New Roman" w:hAnsi="Times"/>
          <w:sz w:val="24"/>
          <w:szCs w:val="20"/>
        </w:rPr>
        <w:t xml:space="preserve">This equation, like </w:t>
      </w:r>
      <w:r w:rsidRPr="00DB5F83">
        <w:rPr>
          <w:rFonts w:ascii="Times" w:eastAsia="Times New Roman" w:hAnsi="Times"/>
          <w:b/>
          <w:sz w:val="24"/>
          <w:szCs w:val="20"/>
          <w:u w:val="single"/>
        </w:rPr>
        <w:t>all</w:t>
      </w:r>
      <w:r w:rsidRPr="00DB5F83">
        <w:rPr>
          <w:rFonts w:ascii="Times" w:eastAsia="Times New Roman" w:hAnsi="Times"/>
          <w:sz w:val="24"/>
          <w:szCs w:val="20"/>
        </w:rPr>
        <w:t xml:space="preserve"> theoretical partial differential equations in mechanics, is dimensionally homogeneous. Test each term in sequence:</w:t>
      </w:r>
    </w:p>
    <w:p w:rsidR="00DB5F83" w:rsidRPr="00DB5F83" w:rsidRDefault="00DB5F83" w:rsidP="00DB5F83">
      <w:pPr>
        <w:tabs>
          <w:tab w:val="center" w:pos="4320"/>
          <w:tab w:val="right" w:pos="8640"/>
        </w:tabs>
        <w:spacing w:before="400" w:after="240" w:line="280" w:lineRule="exact"/>
        <w:jc w:val="center"/>
        <w:rPr>
          <w:rFonts w:ascii="Times" w:eastAsia="Times New Roman" w:hAnsi="Times"/>
          <w:i/>
          <w:sz w:val="24"/>
          <w:szCs w:val="20"/>
        </w:rPr>
      </w:pPr>
      <w:r>
        <w:rPr>
          <w:rFonts w:ascii="Times" w:eastAsia="Times New Roman" w:hAnsi="Times"/>
          <w:i/>
          <w:position w:val="-30"/>
          <w:sz w:val="24"/>
          <w:szCs w:val="20"/>
        </w:rPr>
        <w:object w:dxaOrig="708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520" type="#_x0000_t75" style="width:354pt;height:36.75pt" o:ole="">
            <v:imagedata r:id="rId9" o:title=""/>
          </v:shape>
          <o:OLEObject Type="Embed" ProgID="Equation.DSMT4" ShapeID="_x0000_i5520" DrawAspect="Content" ObjectID="_1493016689" r:id="rId10"/>
        </w:object>
      </w:r>
    </w:p>
    <w:p w:rsidR="00DB5F83" w:rsidRPr="00DB5F83" w:rsidRDefault="00DB5F83" w:rsidP="00DB5F83">
      <w:pPr>
        <w:tabs>
          <w:tab w:val="center" w:pos="4320"/>
          <w:tab w:val="right" w:pos="8640"/>
        </w:tabs>
        <w:spacing w:before="300" w:after="440" w:line="280" w:lineRule="exact"/>
        <w:jc w:val="center"/>
        <w:rPr>
          <w:rFonts w:ascii="Times" w:eastAsia="Times New Roman" w:hAnsi="Times"/>
          <w:i/>
          <w:sz w:val="24"/>
          <w:szCs w:val="20"/>
        </w:rPr>
      </w:pPr>
      <w:r>
        <w:rPr>
          <w:rFonts w:ascii="Times" w:eastAsia="Times New Roman" w:hAnsi="Times"/>
          <w:i/>
          <w:position w:val="-28"/>
          <w:sz w:val="24"/>
          <w:szCs w:val="20"/>
        </w:rPr>
        <w:object w:dxaOrig="5280" w:dyaOrig="720">
          <v:shape id="_x0000_i5523" type="#_x0000_t75" style="width:264pt;height:36pt" o:ole="">
            <v:imagedata r:id="rId11" o:title=""/>
          </v:shape>
          <o:OLEObject Type="Embed" ProgID="Equation.DSMT4" ShapeID="_x0000_i5523" DrawAspect="Content" ObjectID="_1493016690" r:id="rId12"/>
        </w:object>
      </w:r>
    </w:p>
    <w:p w:rsidR="00DB5F83" w:rsidRPr="00DB5F83" w:rsidRDefault="00DB5F83" w:rsidP="00DB5F83">
      <w:pPr>
        <w:spacing w:after="0" w:line="320" w:lineRule="exact"/>
        <w:rPr>
          <w:rFonts w:ascii="Times" w:eastAsia="Times New Roman" w:hAnsi="Times"/>
          <w:sz w:val="24"/>
          <w:szCs w:val="20"/>
        </w:rPr>
      </w:pPr>
      <w:r w:rsidRPr="00DB5F83">
        <w:rPr>
          <w:rFonts w:ascii="Times" w:eastAsia="Times New Roman" w:hAnsi="Times"/>
          <w:sz w:val="24"/>
          <w:szCs w:val="20"/>
        </w:rPr>
        <w:t>All terms have dimension {ML</w:t>
      </w:r>
      <w:r w:rsidRPr="00DB5F83">
        <w:rPr>
          <w:rFonts w:ascii="Times" w:eastAsia="Times New Roman" w:hAnsi="Times"/>
          <w:position w:val="-4"/>
          <w:sz w:val="32"/>
          <w:szCs w:val="20"/>
          <w:vertAlign w:val="superscript"/>
        </w:rPr>
        <w:t>–2</w:t>
      </w:r>
      <w:r w:rsidRPr="00DB5F83">
        <w:rPr>
          <w:rFonts w:ascii="Times" w:eastAsia="Times New Roman" w:hAnsi="Times"/>
          <w:spacing w:val="20"/>
          <w:sz w:val="24"/>
          <w:szCs w:val="20"/>
        </w:rPr>
        <w:t>T</w:t>
      </w:r>
      <w:r w:rsidRPr="00DB5F83">
        <w:rPr>
          <w:rFonts w:ascii="Times" w:eastAsia="Times New Roman" w:hAnsi="Times"/>
          <w:position w:val="-4"/>
          <w:sz w:val="32"/>
          <w:szCs w:val="20"/>
          <w:vertAlign w:val="superscript"/>
        </w:rPr>
        <w:t>–2</w:t>
      </w:r>
      <w:r w:rsidRPr="00DB5F83">
        <w:rPr>
          <w:rFonts w:ascii="Times" w:eastAsia="Times New Roman" w:hAnsi="Times"/>
          <w:sz w:val="24"/>
          <w:szCs w:val="20"/>
        </w:rPr>
        <w:t xml:space="preserve">}. This equation may use </w:t>
      </w:r>
      <w:r w:rsidRPr="00DB5F83">
        <w:rPr>
          <w:rFonts w:ascii="Times" w:eastAsia="Times New Roman" w:hAnsi="Times"/>
          <w:i/>
          <w:sz w:val="24"/>
          <w:szCs w:val="20"/>
        </w:rPr>
        <w:t>any</w:t>
      </w:r>
      <w:r w:rsidRPr="00DB5F83">
        <w:rPr>
          <w:rFonts w:ascii="Times" w:eastAsia="Times New Roman" w:hAnsi="Times"/>
          <w:sz w:val="24"/>
          <w:szCs w:val="20"/>
        </w:rPr>
        <w:t xml:space="preserve"> consistent units.</w:t>
      </w:r>
    </w:p>
    <w:p w:rsidR="00922BE7" w:rsidRPr="00922BE7" w:rsidRDefault="00922BE7" w:rsidP="00DB5F83">
      <w:pPr>
        <w:spacing w:after="0" w:line="320" w:lineRule="exact"/>
        <w:rPr>
          <w:rFonts w:ascii="Times New Roman" w:eastAsia="Times New Roman" w:hAnsi="Times New Roman"/>
          <w:b/>
          <w:sz w:val="24"/>
          <w:szCs w:val="24"/>
        </w:rPr>
      </w:pPr>
    </w:p>
    <w:sectPr w:rsidR="00922BE7" w:rsidRPr="00922BE7"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17"/>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17"/>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622ED-38E1-4F5B-BBF8-45A1E8800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43</Words>
  <Characters>248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2015-05-13T15:28:00Z</dcterms:created>
  <dcterms:modified xsi:type="dcterms:W3CDTF">2015-05-13T15:28:00Z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