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CA4B2E" w:rsidP="004D6C07">
      <w:pPr>
        <w:pStyle w:val="BT"/>
        <w:jc w:val="left"/>
        <w:rPr>
          <w:rFonts w:ascii="Times New Roman" w:hAnsi="Times New Roman"/>
          <w:b/>
          <w:szCs w:val="24"/>
        </w:rPr>
      </w:pPr>
      <w:r>
        <w:rPr>
          <w:rFonts w:ascii="Times New Roman" w:hAnsi="Times New Roman"/>
          <w:b/>
          <w:szCs w:val="24"/>
        </w:rPr>
        <w:t>Solution 1.17</w:t>
      </w:r>
    </w:p>
    <w:p w:rsidR="00922BE7" w:rsidRDefault="00922BE7" w:rsidP="00922BE7">
      <w:pPr>
        <w:spacing w:after="0" w:line="280" w:lineRule="atLeast"/>
        <w:ind w:right="-86"/>
        <w:rPr>
          <w:rFonts w:ascii="Times New Roman" w:eastAsia="Times New Roman" w:hAnsi="Times New Roman"/>
          <w:b/>
          <w:bCs/>
          <w:sz w:val="24"/>
          <w:szCs w:val="24"/>
        </w:rPr>
      </w:pPr>
    </w:p>
    <w:p w:rsidR="00CA4B2E" w:rsidRDefault="00CA4B2E" w:rsidP="00CA4B2E">
      <w:pPr>
        <w:pStyle w:val="BT"/>
        <w:spacing w:line="320" w:lineRule="exact"/>
        <w:jc w:val="left"/>
      </w:pPr>
      <w:r>
        <w:t>Write out the dimensions of each side of the equation:</w:t>
      </w:r>
    </w:p>
    <w:p w:rsidR="00CA4B2E" w:rsidRDefault="00CA4B2E" w:rsidP="00CA4B2E">
      <w:pPr>
        <w:pStyle w:val="Equation"/>
        <w:spacing w:before="400" w:after="440"/>
      </w:pPr>
      <w:r w:rsidRPr="00835711">
        <w:rPr>
          <w:position w:val="-32"/>
        </w:rPr>
        <w:object w:dxaOrig="6460" w:dyaOrig="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527" type="#_x0000_t75" style="width:323.25pt;height:41.25pt" o:ole="">
            <v:imagedata r:id="rId9" o:title=""/>
          </v:shape>
          <o:OLEObject Type="Embed" ProgID="Equation.DSMT4" ShapeID="_x0000_i5527" DrawAspect="Content" ObjectID="_1493016727" r:id="rId10"/>
        </w:object>
      </w:r>
    </w:p>
    <w:p w:rsidR="00CA4B2E" w:rsidRDefault="00CA4B2E" w:rsidP="00CA4B2E">
      <w:pPr>
        <w:pStyle w:val="BT"/>
        <w:spacing w:before="60"/>
        <w:rPr>
          <w:i/>
        </w:rPr>
      </w:pPr>
      <w:r>
        <w:t xml:space="preserve">The constant 61.9 has </w:t>
      </w:r>
      <w:r>
        <w:rPr>
          <w:i/>
        </w:rPr>
        <w:t>fractional</w:t>
      </w:r>
      <w:r>
        <w:t xml:space="preserve"> dimensions: {61.9}</w:t>
      </w:r>
      <w:r>
        <w:t> </w:t>
      </w:r>
      <w:r>
        <w:rPr>
          <w:rFonts w:ascii="Symbol" w:hAnsi="Symbol"/>
        </w:rPr>
        <w:t></w:t>
      </w:r>
      <w:r>
        <w:t> </w:t>
      </w:r>
      <w:r>
        <w:rPr>
          <w:b/>
        </w:rPr>
        <w:t>{L</w:t>
      </w:r>
      <w:r>
        <w:rPr>
          <w:b/>
          <w:position w:val="-4"/>
          <w:sz w:val="32"/>
          <w:vertAlign w:val="superscript"/>
        </w:rPr>
        <w:t>1.45</w:t>
      </w:r>
      <w:r>
        <w:rPr>
          <w:b/>
        </w:rPr>
        <w:t>T</w:t>
      </w:r>
      <w:r>
        <w:rPr>
          <w:b/>
          <w:position w:val="-4"/>
          <w:sz w:val="32"/>
          <w:vertAlign w:val="superscript"/>
        </w:rPr>
        <w:t>0.08</w:t>
      </w:r>
      <w:r>
        <w:rPr>
          <w:b/>
        </w:rPr>
        <w:t>M</w:t>
      </w:r>
      <w:r>
        <w:rPr>
          <w:b/>
          <w:position w:val="-4"/>
          <w:sz w:val="32"/>
          <w:vertAlign w:val="superscript"/>
        </w:rPr>
        <w:t>–0.54</w:t>
      </w:r>
      <w:r>
        <w:rPr>
          <w:b/>
        </w:rPr>
        <w:t>}</w:t>
      </w:r>
      <w:r>
        <w:t> </w:t>
      </w:r>
      <w:r>
        <w:rPr>
          <w:i/>
        </w:rPr>
        <w:t>Ans.</w:t>
      </w:r>
    </w:p>
    <w:p w:rsidR="00CA4B2E" w:rsidRDefault="00CA4B2E" w:rsidP="00CA4B2E">
      <w:pPr>
        <w:pStyle w:val="BT1"/>
        <w:spacing w:line="320" w:lineRule="exact"/>
        <w:ind w:firstLine="0"/>
        <w:jc w:val="left"/>
        <w:rPr>
          <w:spacing w:val="4"/>
        </w:rPr>
      </w:pPr>
    </w:p>
    <w:p w:rsidR="00CA4B2E" w:rsidRDefault="00CA4B2E" w:rsidP="00CA4B2E">
      <w:pPr>
        <w:pStyle w:val="BT1"/>
        <w:spacing w:line="320" w:lineRule="exact"/>
        <w:ind w:firstLine="0"/>
        <w:jc w:val="left"/>
        <w:rPr>
          <w:spacing w:val="4"/>
        </w:rPr>
      </w:pPr>
      <w:r>
        <w:rPr>
          <w:spacing w:val="4"/>
        </w:rPr>
        <w:t xml:space="preserve">Clearly, the formula is extremely inconsistent and cannot be used with confidence for any given fluid or condition or units. Actually, the Hazen-Williams formula, still in common use in the water supply industry, is valid only for </w:t>
      </w:r>
      <w:r>
        <w:rPr>
          <w:b/>
          <w:spacing w:val="4"/>
          <w:u w:val="single"/>
        </w:rPr>
        <w:t>water</w:t>
      </w:r>
      <w:r>
        <w:rPr>
          <w:spacing w:val="4"/>
        </w:rPr>
        <w:t xml:space="preserve"> flow in smooth pipes larger than 2-in. diameter and turbulent velocities less than 10 ft/s and (certain) English units. This formula should be held at arm’s length and given a vote of “No Confidence.”</w:t>
      </w:r>
    </w:p>
    <w:p w:rsidR="00922BE7" w:rsidRPr="00922BE7" w:rsidRDefault="00922BE7" w:rsidP="00CA4B2E">
      <w:pPr>
        <w:spacing w:after="0" w:line="320" w:lineRule="exact"/>
        <w:rPr>
          <w:rFonts w:ascii="Times New Roman" w:eastAsia="Times New Roman" w:hAnsi="Times New Roman"/>
          <w:b/>
          <w:sz w:val="24"/>
          <w:szCs w:val="24"/>
        </w:rPr>
      </w:pPr>
    </w:p>
    <w:sectPr w:rsidR="00922BE7" w:rsidRPr="00922BE7" w:rsidSect="00DB384D">
      <w:footerReference w:type="default"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717"/>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429"/>
    <w:rsid w:val="009D44BA"/>
    <w:rsid w:val="009D46BD"/>
    <w:rsid w:val="009D5199"/>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717"/>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A2418F-1461-4569-9DB5-32C32BAE6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91</Words>
  <Characters>524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2015-05-13T15:28:00Z</dcterms:created>
  <dcterms:modified xsi:type="dcterms:W3CDTF">2015-05-13T15:28:00Z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