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F77491" w:rsidP="004D6C07">
      <w:pPr>
        <w:pStyle w:val="BT"/>
        <w:jc w:val="left"/>
        <w:rPr>
          <w:rFonts w:ascii="Times New Roman" w:hAnsi="Times New Roman"/>
          <w:b/>
          <w:szCs w:val="24"/>
        </w:rPr>
      </w:pPr>
      <w:r>
        <w:rPr>
          <w:rFonts w:ascii="Times New Roman" w:hAnsi="Times New Roman"/>
          <w:b/>
          <w:szCs w:val="24"/>
        </w:rPr>
        <w:t>Solution 1.27</w:t>
      </w:r>
    </w:p>
    <w:p w:rsidR="00BC62BA" w:rsidRDefault="00BC62BA" w:rsidP="00BC62BA">
      <w:pPr>
        <w:spacing w:after="0" w:line="240" w:lineRule="auto"/>
        <w:rPr>
          <w:rFonts w:ascii="Times New Roman" w:eastAsiaTheme="minorEastAsia" w:hAnsi="Times New Roman"/>
          <w:b/>
          <w:sz w:val="24"/>
          <w:szCs w:val="24"/>
        </w:rPr>
      </w:pPr>
    </w:p>
    <w:p w:rsidR="00F77491" w:rsidRPr="00F77491" w:rsidRDefault="00F77491" w:rsidP="00F77491">
      <w:pPr>
        <w:spacing w:after="0" w:line="320" w:lineRule="exact"/>
        <w:rPr>
          <w:rFonts w:ascii="Times New Roman" w:eastAsiaTheme="minorEastAsia" w:hAnsi="Times New Roman"/>
          <w:sz w:val="24"/>
          <w:szCs w:val="24"/>
        </w:rPr>
      </w:pPr>
      <w:r w:rsidRPr="00F77491">
        <w:rPr>
          <w:rFonts w:ascii="Times New Roman" w:eastAsiaTheme="minorEastAsia" w:hAnsi="Times New Roman"/>
          <w:sz w:val="24"/>
          <w:szCs w:val="24"/>
        </w:rPr>
        <w:t>If ideal, the calculated gas constant would, from Table A.4, be about 461 m</w:t>
      </w:r>
      <w:r w:rsidRPr="00F77491">
        <w:rPr>
          <w:rFonts w:ascii="Times New Roman" w:eastAsiaTheme="minorEastAsia" w:hAnsi="Times New Roman"/>
          <w:sz w:val="24"/>
          <w:szCs w:val="24"/>
          <w:vertAlign w:val="superscript"/>
        </w:rPr>
        <w:t>2</w:t>
      </w:r>
      <w:r w:rsidRPr="00F77491">
        <w:rPr>
          <w:rFonts w:ascii="Times New Roman" w:eastAsiaTheme="minorEastAsia" w:hAnsi="Times New Roman"/>
          <w:sz w:val="24"/>
          <w:szCs w:val="24"/>
        </w:rPr>
        <w:t>/(s</w:t>
      </w:r>
      <w:r w:rsidRPr="00F77491">
        <w:rPr>
          <w:rFonts w:ascii="Times New Roman" w:eastAsiaTheme="minorEastAsia" w:hAnsi="Times New Roman"/>
          <w:sz w:val="24"/>
          <w:szCs w:val="24"/>
          <w:vertAlign w:val="superscript"/>
        </w:rPr>
        <w:t>2</w:t>
      </w:r>
      <w:r w:rsidRPr="00F77491">
        <w:rPr>
          <w:rFonts w:ascii="Times New Roman" w:eastAsiaTheme="minorEastAsia" w:hAnsi="Times New Roman"/>
          <w:sz w:val="24"/>
          <w:szCs w:val="24"/>
        </w:rPr>
        <w:t xml:space="preserve">∙K).  Try this for the first value, at </w:t>
      </w:r>
      <w:r w:rsidRPr="00F77491">
        <w:rPr>
          <w:rFonts w:ascii="Times New Roman" w:eastAsiaTheme="minorEastAsia" w:hAnsi="Times New Roman"/>
          <w:i/>
          <w:sz w:val="24"/>
          <w:szCs w:val="24"/>
        </w:rPr>
        <w:t>T</w:t>
      </w:r>
      <w:r w:rsidRPr="00F77491">
        <w:rPr>
          <w:rFonts w:ascii="Times New Roman" w:eastAsiaTheme="minorEastAsia" w:hAnsi="Times New Roman"/>
          <w:sz w:val="24"/>
          <w:szCs w:val="24"/>
        </w:rPr>
        <w:t xml:space="preserve"> = 500ºF = 960ºR.  Change to SI units, using the inside front cover conversions:</w:t>
      </w:r>
    </w:p>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i/>
          <w:sz w:val="24"/>
          <w:szCs w:val="24"/>
        </w:rPr>
        <w:t>T</w:t>
      </w:r>
      <w:r w:rsidRPr="00F77491">
        <w:rPr>
          <w:rFonts w:ascii="Times New Roman" w:eastAsiaTheme="minorEastAsia" w:hAnsi="Times New Roman"/>
          <w:sz w:val="24"/>
          <w:szCs w:val="24"/>
        </w:rPr>
        <w:t xml:space="preserve"> = 500ºF = 960ºR ÷ 1.8  = 533 K;     </w:t>
      </w:r>
      <w:r w:rsidRPr="00F77491">
        <w:rPr>
          <w:rFonts w:ascii="Times New Roman" w:eastAsiaTheme="minorEastAsia" w:hAnsi="Times New Roman"/>
          <w:i/>
          <w:sz w:val="24"/>
          <w:szCs w:val="24"/>
        </w:rPr>
        <w:t>p</w:t>
      </w:r>
      <w:r w:rsidRPr="00F77491">
        <w:rPr>
          <w:rFonts w:ascii="Times New Roman" w:eastAsiaTheme="minorEastAsia" w:hAnsi="Times New Roman"/>
          <w:sz w:val="24"/>
          <w:szCs w:val="24"/>
        </w:rPr>
        <w:t xml:space="preserve"> = 45(101,350 Pa)  =  4561 kPa</w:t>
      </w:r>
    </w:p>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i/>
          <w:sz w:val="24"/>
          <w:szCs w:val="24"/>
        </w:rPr>
        <w:t>v</w:t>
      </w:r>
      <w:r w:rsidRPr="00F77491">
        <w:rPr>
          <w:rFonts w:ascii="Times New Roman" w:eastAsiaTheme="minorEastAsia" w:hAnsi="Times New Roman"/>
          <w:sz w:val="24"/>
          <w:szCs w:val="24"/>
        </w:rPr>
        <w:t xml:space="preserve"> = 0.7014 ft</w:t>
      </w:r>
      <w:r w:rsidRPr="00F77491">
        <w:rPr>
          <w:rFonts w:ascii="Times New Roman" w:eastAsiaTheme="minorEastAsia" w:hAnsi="Times New Roman"/>
          <w:sz w:val="24"/>
          <w:szCs w:val="24"/>
          <w:vertAlign w:val="superscript"/>
        </w:rPr>
        <w:t>3</w:t>
      </w:r>
      <w:r w:rsidRPr="00F77491">
        <w:rPr>
          <w:rFonts w:ascii="Times New Roman" w:eastAsiaTheme="minorEastAsia" w:hAnsi="Times New Roman"/>
          <w:sz w:val="24"/>
          <w:szCs w:val="24"/>
        </w:rPr>
        <w:t>/lbm ÷ 16.019  = 0.0438 m</w:t>
      </w:r>
      <w:r w:rsidRPr="00F77491">
        <w:rPr>
          <w:rFonts w:ascii="Times New Roman" w:eastAsiaTheme="minorEastAsia" w:hAnsi="Times New Roman"/>
          <w:sz w:val="24"/>
          <w:szCs w:val="24"/>
          <w:vertAlign w:val="superscript"/>
        </w:rPr>
        <w:t>3</w:t>
      </w:r>
      <w:r w:rsidRPr="00F77491">
        <w:rPr>
          <w:rFonts w:ascii="Times New Roman" w:eastAsiaTheme="minorEastAsia" w:hAnsi="Times New Roman"/>
          <w:sz w:val="24"/>
          <w:szCs w:val="24"/>
        </w:rPr>
        <w:t>/kg</w:t>
      </w:r>
    </w:p>
    <w:p w:rsidR="00F77491" w:rsidRPr="00F77491" w:rsidRDefault="00F77491" w:rsidP="00F77491">
      <w:pPr>
        <w:spacing w:after="0" w:line="240" w:lineRule="auto"/>
        <w:rPr>
          <w:rFonts w:ascii="Times New Roman" w:eastAsiaTheme="minorEastAsia" w:hAnsi="Times New Roman"/>
          <w:sz w:val="24"/>
          <w:szCs w:val="24"/>
        </w:rPr>
      </w:pPr>
      <m:oMathPara>
        <m:oMath>
          <m:r>
            <w:rPr>
              <w:rFonts w:ascii="Cambria Math" w:eastAsiaTheme="minorEastAsia" w:hAnsi="Cambria Math"/>
              <w:sz w:val="24"/>
              <w:szCs w:val="24"/>
            </w:rPr>
            <m:t xml:space="preserve">p v=R T , </m:t>
          </m:r>
          <m:r>
            <m:rPr>
              <m:sty m:val="p"/>
            </m:rPr>
            <w:rPr>
              <w:rFonts w:ascii="Cambria Math" w:eastAsiaTheme="minorEastAsia" w:hAnsi="Cambria Math"/>
              <w:sz w:val="24"/>
              <w:szCs w:val="24"/>
            </w:rPr>
            <m:t>or</m:t>
          </m:r>
          <m:r>
            <w:rPr>
              <w:rFonts w:ascii="Cambria Math" w:eastAsiaTheme="minorEastAsia" w:hAnsi="Cambria Math"/>
              <w:sz w:val="24"/>
              <w:szCs w:val="24"/>
            </w:rPr>
            <m:t xml:space="preserve">:  R= </m:t>
          </m:r>
          <m:f>
            <m:fPr>
              <m:ctrlPr>
                <w:rPr>
                  <w:rFonts w:ascii="Cambria Math" w:eastAsiaTheme="minorEastAsia" w:hAnsi="Cambria Math"/>
                  <w:i/>
                  <w:sz w:val="24"/>
                  <w:szCs w:val="24"/>
                </w:rPr>
              </m:ctrlPr>
            </m:fPr>
            <m:num>
              <m:r>
                <w:rPr>
                  <w:rFonts w:ascii="Cambria Math" w:eastAsiaTheme="minorEastAsia" w:hAnsi="Cambria Math"/>
                  <w:sz w:val="24"/>
                  <w:szCs w:val="24"/>
                </w:rPr>
                <m:t>p v</m:t>
              </m:r>
            </m:num>
            <m:den>
              <m:r>
                <w:rPr>
                  <w:rFonts w:ascii="Cambria Math" w:eastAsiaTheme="minorEastAsia" w:hAnsi="Cambria Math"/>
                  <w:sz w:val="24"/>
                  <w:szCs w:val="24"/>
                </w:rPr>
                <m:t>T</m:t>
              </m:r>
            </m:den>
          </m:f>
          <m: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d>
                <m:dPr>
                  <m:ctrlPr>
                    <w:rPr>
                      <w:rFonts w:ascii="Cambria Math" w:eastAsiaTheme="minorEastAsia" w:hAnsi="Cambria Math"/>
                      <w:i/>
                      <w:sz w:val="24"/>
                      <w:szCs w:val="24"/>
                    </w:rPr>
                  </m:ctrlPr>
                </m:dPr>
                <m:e>
                  <m:r>
                    <w:rPr>
                      <w:rFonts w:ascii="Cambria Math" w:eastAsiaTheme="minorEastAsia" w:hAnsi="Cambria Math"/>
                      <w:sz w:val="24"/>
                      <w:szCs w:val="24"/>
                    </w:rPr>
                    <m:t>4.561E6 Pa</m:t>
                  </m:r>
                </m:e>
              </m:d>
              <m:r>
                <w:rPr>
                  <w:rFonts w:ascii="Cambria Math" w:eastAsiaTheme="minorEastAsia" w:hAnsi="Cambria Math"/>
                  <w:sz w:val="24"/>
                  <w:szCs w:val="24"/>
                </w:rPr>
                <m:t xml:space="preserve">(0.0438 </m:t>
              </m:r>
              <m:sSup>
                <m:sSupPr>
                  <m:ctrlPr>
                    <w:rPr>
                      <w:rFonts w:ascii="Cambria Math" w:eastAsiaTheme="minorEastAsia" w:hAnsi="Cambria Math"/>
                      <w:i/>
                      <w:sz w:val="24"/>
                      <w:szCs w:val="24"/>
                    </w:rPr>
                  </m:ctrlPr>
                </m:sSupPr>
                <m:e>
                  <m:r>
                    <w:rPr>
                      <w:rFonts w:ascii="Cambria Math" w:eastAsiaTheme="minorEastAsia" w:hAnsi="Cambria Math"/>
                      <w:sz w:val="24"/>
                      <w:szCs w:val="24"/>
                    </w:rPr>
                    <m:t>m</m:t>
                  </m:r>
                </m:e>
                <m:sup>
                  <m:r>
                    <w:rPr>
                      <w:rFonts w:ascii="Cambria Math" w:eastAsiaTheme="minorEastAsia" w:hAnsi="Cambria Math"/>
                      <w:sz w:val="24"/>
                      <w:szCs w:val="24"/>
                    </w:rPr>
                    <m:t>3</m:t>
                  </m:r>
                </m:sup>
              </m:sSup>
              <m:r>
                <w:rPr>
                  <w:rFonts w:ascii="Cambria Math" w:eastAsiaTheme="minorEastAsia" w:hAnsi="Cambria Math"/>
                  <w:sz w:val="24"/>
                  <w:szCs w:val="24"/>
                </w:rPr>
                <m:t>/kg)</m:t>
              </m:r>
            </m:num>
            <m:den>
              <m:r>
                <w:rPr>
                  <w:rFonts w:ascii="Cambria Math" w:eastAsiaTheme="minorEastAsia" w:hAnsi="Cambria Math"/>
                  <w:sz w:val="24"/>
                  <w:szCs w:val="24"/>
                </w:rPr>
                <m:t>533 K</m:t>
              </m:r>
            </m:den>
          </m:f>
          <m:r>
            <w:rPr>
              <w:rFonts w:ascii="Cambria Math" w:eastAsiaTheme="minorEastAsia" w:hAnsi="Cambria Math"/>
              <w:sz w:val="24"/>
              <w:szCs w:val="24"/>
            </w:rPr>
            <m:t xml:space="preserve">  =  374 </m:t>
          </m:r>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r>
                    <w:rPr>
                      <w:rFonts w:ascii="Cambria Math" w:eastAsiaTheme="minorEastAsia" w:hAnsi="Cambria Math"/>
                      <w:sz w:val="24"/>
                      <w:szCs w:val="24"/>
                    </w:rPr>
                    <m:t>m</m:t>
                  </m:r>
                </m:e>
                <m:sup>
                  <m:r>
                    <w:rPr>
                      <w:rFonts w:ascii="Cambria Math" w:eastAsiaTheme="minorEastAsia" w:hAnsi="Cambria Math"/>
                      <w:sz w:val="24"/>
                      <w:szCs w:val="24"/>
                    </w:rPr>
                    <m:t>2</m:t>
                  </m:r>
                </m:sup>
              </m:sSup>
            </m:num>
            <m:den>
              <m:sSup>
                <m:sSupPr>
                  <m:ctrlPr>
                    <w:rPr>
                      <w:rFonts w:ascii="Cambria Math" w:eastAsiaTheme="minorEastAsia" w:hAnsi="Cambria Math"/>
                      <w:i/>
                      <w:sz w:val="24"/>
                      <w:szCs w:val="24"/>
                    </w:rPr>
                  </m:ctrlPr>
                </m:sSupPr>
                <m:e>
                  <m:r>
                    <w:rPr>
                      <w:rFonts w:ascii="Cambria Math" w:eastAsiaTheme="minorEastAsia" w:hAnsi="Cambria Math"/>
                      <w:sz w:val="24"/>
                      <w:szCs w:val="24"/>
                    </w:rPr>
                    <m:t>s</m:t>
                  </m:r>
                </m:e>
                <m:sup>
                  <m:r>
                    <w:rPr>
                      <w:rFonts w:ascii="Cambria Math" w:eastAsiaTheme="minorEastAsia" w:hAnsi="Cambria Math"/>
                      <w:sz w:val="24"/>
                      <w:szCs w:val="24"/>
                    </w:rPr>
                    <m:t>2∙</m:t>
                  </m:r>
                </m:sup>
              </m:sSup>
              <m:r>
                <w:rPr>
                  <w:rFonts w:ascii="Cambria Math" w:eastAsiaTheme="minorEastAsia" w:hAnsi="Cambria Math"/>
                  <w:sz w:val="24"/>
                  <w:szCs w:val="24"/>
                </w:rPr>
                <m:t>K</m:t>
              </m:r>
            </m:den>
          </m:f>
          <m:r>
            <w:rPr>
              <w:rFonts w:ascii="Cambria Math" w:eastAsiaTheme="minorEastAsia" w:hAnsi="Cambria Math"/>
              <w:sz w:val="24"/>
              <w:szCs w:val="24"/>
            </w:rPr>
            <m:t xml:space="preserve"> </m:t>
          </m:r>
        </m:oMath>
      </m:oMathPara>
    </w:p>
    <w:p w:rsidR="00F77491" w:rsidRDefault="00F77491" w:rsidP="00F77491">
      <w:pPr>
        <w:spacing w:after="0" w:line="320" w:lineRule="exact"/>
        <w:rPr>
          <w:rFonts w:ascii="Times New Roman" w:eastAsiaTheme="minorEastAsia" w:hAnsi="Times New Roman"/>
          <w:sz w:val="24"/>
          <w:szCs w:val="24"/>
        </w:rPr>
      </w:pPr>
    </w:p>
    <w:p w:rsidR="00F77491" w:rsidRDefault="00F77491" w:rsidP="00F77491">
      <w:pPr>
        <w:spacing w:after="0" w:line="320" w:lineRule="exact"/>
        <w:rPr>
          <w:rFonts w:ascii="Times New Roman" w:eastAsiaTheme="minorEastAsia" w:hAnsi="Times New Roman"/>
          <w:sz w:val="24"/>
          <w:szCs w:val="24"/>
        </w:rPr>
      </w:pPr>
      <w:r w:rsidRPr="00F77491">
        <w:rPr>
          <w:rFonts w:ascii="Times New Roman" w:eastAsiaTheme="minorEastAsia" w:hAnsi="Times New Roman"/>
          <w:sz w:val="24"/>
          <w:szCs w:val="24"/>
        </w:rPr>
        <w:t xml:space="preserve">This is about 19% lower than the recommended value of  </w:t>
      </w:r>
      <w:r w:rsidRPr="00F77491">
        <w:rPr>
          <w:rFonts w:ascii="Times New Roman" w:eastAsiaTheme="minorEastAsia" w:hAnsi="Times New Roman"/>
          <w:i/>
          <w:sz w:val="24"/>
          <w:szCs w:val="24"/>
        </w:rPr>
        <w:t>R</w:t>
      </w:r>
      <w:r w:rsidRPr="00F77491">
        <w:rPr>
          <w:rFonts w:ascii="Times New Roman" w:eastAsiaTheme="minorEastAsia" w:hAnsi="Times New Roman"/>
          <w:sz w:val="24"/>
          <w:szCs w:val="24"/>
          <w:vertAlign w:val="subscript"/>
        </w:rPr>
        <w:t>steam</w:t>
      </w:r>
      <w:r w:rsidRPr="00F77491">
        <w:rPr>
          <w:rFonts w:ascii="Times New Roman" w:eastAsiaTheme="minorEastAsia" w:hAnsi="Times New Roman"/>
          <w:sz w:val="24"/>
          <w:szCs w:val="24"/>
        </w:rPr>
        <w:t xml:space="preserve">  =  461 m</w:t>
      </w:r>
      <w:r w:rsidRPr="00F77491">
        <w:rPr>
          <w:rFonts w:ascii="Times New Roman" w:eastAsiaTheme="minorEastAsia" w:hAnsi="Times New Roman"/>
          <w:sz w:val="24"/>
          <w:szCs w:val="24"/>
          <w:vertAlign w:val="superscript"/>
        </w:rPr>
        <w:t>2</w:t>
      </w:r>
      <w:r w:rsidRPr="00F77491">
        <w:rPr>
          <w:rFonts w:ascii="Times New Roman" w:eastAsiaTheme="minorEastAsia" w:hAnsi="Times New Roman"/>
          <w:sz w:val="24"/>
          <w:szCs w:val="24"/>
        </w:rPr>
        <w:t>/(s</w:t>
      </w:r>
      <w:r w:rsidRPr="00F77491">
        <w:rPr>
          <w:rFonts w:ascii="Times New Roman" w:eastAsiaTheme="minorEastAsia" w:hAnsi="Times New Roman"/>
          <w:sz w:val="24"/>
          <w:szCs w:val="24"/>
          <w:vertAlign w:val="superscript"/>
        </w:rPr>
        <w:t>2</w:t>
      </w:r>
      <w:r w:rsidRPr="00F77491">
        <w:rPr>
          <w:rFonts w:ascii="Times New Roman" w:eastAsiaTheme="minorEastAsia" w:hAnsi="Times New Roman"/>
          <w:sz w:val="24"/>
          <w:szCs w:val="24"/>
        </w:rPr>
        <w:t>∙K).  Continue by filling out the rest of the table:</w:t>
      </w:r>
    </w:p>
    <w:p w:rsidR="00F77491" w:rsidRPr="00F77491" w:rsidRDefault="00F77491" w:rsidP="00F77491">
      <w:pPr>
        <w:spacing w:after="0" w:line="320" w:lineRule="exact"/>
        <w:rPr>
          <w:rFonts w:ascii="Times New Roman" w:eastAsiaTheme="minorEastAsia" w:hAnsi="Times New Roman"/>
          <w:sz w:val="24"/>
          <w:szCs w:val="24"/>
        </w:rPr>
      </w:pPr>
    </w:p>
    <w:tbl>
      <w:tblPr>
        <w:tblStyle w:val="TableGrid7"/>
        <w:tblW w:w="8185" w:type="dxa"/>
        <w:tblLook w:val="04A0"/>
      </w:tblPr>
      <w:tblGrid>
        <w:gridCol w:w="1705"/>
        <w:gridCol w:w="1296"/>
        <w:gridCol w:w="1296"/>
        <w:gridCol w:w="1296"/>
        <w:gridCol w:w="1296"/>
        <w:gridCol w:w="1296"/>
      </w:tblGrid>
      <w:tr w:rsidR="00F77491" w:rsidRPr="00F77491" w:rsidTr="0058676D">
        <w:trPr>
          <w:trHeight w:val="299"/>
        </w:trPr>
        <w:tc>
          <w:tcPr>
            <w:tcW w:w="1705" w:type="dxa"/>
          </w:tcPr>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i/>
                <w:sz w:val="24"/>
                <w:szCs w:val="24"/>
              </w:rPr>
              <w:t>T</w:t>
            </w:r>
            <w:r w:rsidRPr="00F77491">
              <w:rPr>
                <w:rFonts w:ascii="Times New Roman" w:eastAsiaTheme="minorEastAsia" w:hAnsi="Times New Roman"/>
                <w:sz w:val="24"/>
                <w:szCs w:val="24"/>
              </w:rPr>
              <w:t>, ºF</w:t>
            </w:r>
          </w:p>
        </w:tc>
        <w:tc>
          <w:tcPr>
            <w:tcW w:w="1296" w:type="dxa"/>
          </w:tcPr>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sz w:val="24"/>
                <w:szCs w:val="24"/>
              </w:rPr>
              <w:t>500</w:t>
            </w:r>
          </w:p>
        </w:tc>
        <w:tc>
          <w:tcPr>
            <w:tcW w:w="1296" w:type="dxa"/>
          </w:tcPr>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sz w:val="24"/>
                <w:szCs w:val="24"/>
              </w:rPr>
              <w:t>600</w:t>
            </w:r>
          </w:p>
        </w:tc>
        <w:tc>
          <w:tcPr>
            <w:tcW w:w="1296" w:type="dxa"/>
          </w:tcPr>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sz w:val="24"/>
                <w:szCs w:val="24"/>
              </w:rPr>
              <w:t>700</w:t>
            </w:r>
          </w:p>
        </w:tc>
        <w:tc>
          <w:tcPr>
            <w:tcW w:w="1296" w:type="dxa"/>
          </w:tcPr>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sz w:val="24"/>
                <w:szCs w:val="24"/>
              </w:rPr>
              <w:t>800</w:t>
            </w:r>
          </w:p>
        </w:tc>
        <w:tc>
          <w:tcPr>
            <w:tcW w:w="1296" w:type="dxa"/>
          </w:tcPr>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sz w:val="24"/>
                <w:szCs w:val="24"/>
              </w:rPr>
              <w:t>900</w:t>
            </w:r>
          </w:p>
        </w:tc>
      </w:tr>
      <w:tr w:rsidR="00F77491" w:rsidRPr="00F77491" w:rsidTr="0058676D">
        <w:trPr>
          <w:trHeight w:val="499"/>
        </w:trPr>
        <w:tc>
          <w:tcPr>
            <w:tcW w:w="1705" w:type="dxa"/>
          </w:tcPr>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i/>
                <w:sz w:val="24"/>
                <w:szCs w:val="24"/>
              </w:rPr>
              <w:t>R</w:t>
            </w:r>
            <w:r w:rsidRPr="00F77491">
              <w:rPr>
                <w:rFonts w:ascii="Times New Roman" w:eastAsiaTheme="minorEastAsia" w:hAnsi="Times New Roman"/>
                <w:sz w:val="24"/>
                <w:szCs w:val="24"/>
              </w:rPr>
              <w:t>, m</w:t>
            </w:r>
            <w:r w:rsidRPr="00F77491">
              <w:rPr>
                <w:rFonts w:ascii="Times New Roman" w:eastAsiaTheme="minorEastAsia" w:hAnsi="Times New Roman"/>
                <w:sz w:val="24"/>
                <w:szCs w:val="24"/>
                <w:vertAlign w:val="superscript"/>
              </w:rPr>
              <w:t>2</w:t>
            </w:r>
            <w:r w:rsidRPr="00F77491">
              <w:rPr>
                <w:rFonts w:ascii="Times New Roman" w:eastAsiaTheme="minorEastAsia" w:hAnsi="Times New Roman"/>
                <w:sz w:val="24"/>
                <w:szCs w:val="24"/>
              </w:rPr>
              <w:t>/(s</w:t>
            </w:r>
            <w:r w:rsidRPr="00F77491">
              <w:rPr>
                <w:rFonts w:ascii="Times New Roman" w:eastAsiaTheme="minorEastAsia" w:hAnsi="Times New Roman"/>
                <w:sz w:val="24"/>
                <w:szCs w:val="24"/>
                <w:vertAlign w:val="superscript"/>
              </w:rPr>
              <w:t>2</w:t>
            </w:r>
            <w:r w:rsidRPr="00F77491">
              <w:rPr>
                <w:rFonts w:ascii="Times New Roman" w:eastAsiaTheme="minorEastAsia" w:hAnsi="Times New Roman"/>
                <w:sz w:val="24"/>
                <w:szCs w:val="24"/>
              </w:rPr>
              <w:t>∙K)</w:t>
            </w:r>
          </w:p>
        </w:tc>
        <w:tc>
          <w:tcPr>
            <w:tcW w:w="1296" w:type="dxa"/>
          </w:tcPr>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sz w:val="24"/>
                <w:szCs w:val="24"/>
              </w:rPr>
              <w:t>374</w:t>
            </w:r>
          </w:p>
        </w:tc>
        <w:tc>
          <w:tcPr>
            <w:tcW w:w="1296" w:type="dxa"/>
          </w:tcPr>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sz w:val="24"/>
                <w:szCs w:val="24"/>
              </w:rPr>
              <w:t>409</w:t>
            </w:r>
          </w:p>
        </w:tc>
        <w:tc>
          <w:tcPr>
            <w:tcW w:w="1296" w:type="dxa"/>
          </w:tcPr>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sz w:val="24"/>
                <w:szCs w:val="24"/>
              </w:rPr>
              <w:t>427</w:t>
            </w:r>
          </w:p>
        </w:tc>
        <w:tc>
          <w:tcPr>
            <w:tcW w:w="1296" w:type="dxa"/>
          </w:tcPr>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sz w:val="24"/>
                <w:szCs w:val="24"/>
              </w:rPr>
              <w:t>437</w:t>
            </w:r>
          </w:p>
        </w:tc>
        <w:tc>
          <w:tcPr>
            <w:tcW w:w="1296" w:type="dxa"/>
          </w:tcPr>
          <w:p w:rsidR="00F77491" w:rsidRPr="00F77491" w:rsidRDefault="00F77491" w:rsidP="00F77491">
            <w:pPr>
              <w:spacing w:after="0" w:line="240" w:lineRule="auto"/>
              <w:jc w:val="center"/>
              <w:rPr>
                <w:rFonts w:ascii="Times New Roman" w:eastAsiaTheme="minorEastAsia" w:hAnsi="Times New Roman"/>
                <w:sz w:val="24"/>
                <w:szCs w:val="24"/>
              </w:rPr>
            </w:pPr>
            <w:r w:rsidRPr="00F77491">
              <w:rPr>
                <w:rFonts w:ascii="Times New Roman" w:eastAsiaTheme="minorEastAsia" w:hAnsi="Times New Roman"/>
                <w:sz w:val="24"/>
                <w:szCs w:val="24"/>
              </w:rPr>
              <w:t>443</w:t>
            </w:r>
          </w:p>
        </w:tc>
      </w:tr>
    </w:tbl>
    <w:p w:rsidR="00F77491" w:rsidRPr="00F77491" w:rsidRDefault="00F77491" w:rsidP="00F77491">
      <w:pPr>
        <w:spacing w:after="0" w:line="240" w:lineRule="auto"/>
        <w:jc w:val="center"/>
        <w:rPr>
          <w:rFonts w:ascii="Times New Roman" w:eastAsiaTheme="minorEastAsia" w:hAnsi="Times New Roman"/>
          <w:sz w:val="24"/>
          <w:szCs w:val="24"/>
        </w:rPr>
      </w:pPr>
    </w:p>
    <w:p w:rsidR="00F77491" w:rsidRPr="00F77491" w:rsidRDefault="00F77491" w:rsidP="00F77491">
      <w:pPr>
        <w:spacing w:after="0" w:line="240" w:lineRule="auto"/>
        <w:rPr>
          <w:rFonts w:ascii="Times New Roman" w:eastAsiaTheme="minorEastAsia" w:hAnsi="Times New Roman"/>
          <w:sz w:val="24"/>
          <w:szCs w:val="24"/>
        </w:rPr>
      </w:pPr>
      <w:r w:rsidRPr="00F77491">
        <w:rPr>
          <w:rFonts w:ascii="Times New Roman" w:eastAsiaTheme="minorEastAsia" w:hAnsi="Times New Roman"/>
          <w:sz w:val="24"/>
          <w:szCs w:val="24"/>
        </w:rPr>
        <w:t xml:space="preserve">These are </w:t>
      </w:r>
      <w:r w:rsidRPr="00F77491">
        <w:rPr>
          <w:rFonts w:ascii="Times New Roman" w:eastAsiaTheme="minorEastAsia" w:hAnsi="Times New Roman"/>
          <w:i/>
          <w:sz w:val="24"/>
          <w:szCs w:val="24"/>
        </w:rPr>
        <w:t>all</w:t>
      </w:r>
      <w:r w:rsidRPr="00F77491">
        <w:rPr>
          <w:rFonts w:ascii="Times New Roman" w:eastAsiaTheme="minorEastAsia" w:hAnsi="Times New Roman"/>
          <w:sz w:val="24"/>
          <w:szCs w:val="24"/>
        </w:rPr>
        <w:t xml:space="preserve"> low, with an average of 418, nine per cent low.   The temperature is too low and the pressure too high.  We are too near the saturation line for the ideal gas law to be accurate.</w:t>
      </w:r>
    </w:p>
    <w:p w:rsidR="007524C1" w:rsidRPr="007524C1" w:rsidRDefault="007524C1" w:rsidP="00F77491">
      <w:pPr>
        <w:spacing w:after="0" w:line="320" w:lineRule="exact"/>
        <w:rPr>
          <w:rFonts w:ascii="Times" w:eastAsia="Times New Roman" w:hAnsi="Times"/>
          <w:sz w:val="26"/>
          <w:szCs w:val="20"/>
        </w:rPr>
      </w:pPr>
    </w:p>
    <w:sectPr w:rsidR="007524C1" w:rsidRPr="007524C1"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3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3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A3FD9-ABB6-450C-9849-D75FAB82B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2015-05-13T15:42:00Z</dcterms:created>
  <dcterms:modified xsi:type="dcterms:W3CDTF">2015-05-13T15:42:00Z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