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1.86</w:t>
      </w:r>
    </w:p>
    <w:p w:rsidR="00E20BA6" w:rsidRDefault="00E20BA6" w:rsidP="00E20BA6">
      <w:pPr>
        <w:pStyle w:val="NormalWeb"/>
        <w:spacing w:before="0" w:beforeAutospacing="0" w:after="0" w:afterAutospacing="0" w:line="320" w:lineRule="atLeast"/>
        <w:ind w:right="-360"/>
        <w:rPr>
          <w:b/>
          <w:bCs/>
        </w:rPr>
      </w:pPr>
    </w:p>
    <w:p w:rsidR="0033609D" w:rsidRPr="0033609D" w:rsidRDefault="0033609D" w:rsidP="0033609D">
      <w:pPr>
        <w:spacing w:after="0" w:line="320" w:lineRule="exact"/>
        <w:rPr>
          <w:rFonts w:ascii="Times" w:eastAsia="Times New Roman" w:hAnsi="Times"/>
          <w:iCs/>
          <w:sz w:val="24"/>
          <w:szCs w:val="20"/>
        </w:rPr>
      </w:pPr>
      <w:r w:rsidRPr="0033609D">
        <w:rPr>
          <w:rFonts w:ascii="Times" w:eastAsia="Times New Roman" w:hAnsi="Times"/>
          <w:iCs/>
          <w:sz w:val="24"/>
          <w:szCs w:val="20"/>
        </w:rPr>
        <w:t xml:space="preserve">The formula for volume is, of course,  </w:t>
      </w:r>
      <w:r w:rsidRPr="0033609D">
        <w:rPr>
          <w:rFonts w:ascii="Times" w:eastAsia="Times New Roman" w:hAnsi="Times"/>
          <w:i/>
          <w:sz w:val="24"/>
          <w:szCs w:val="20"/>
        </w:rPr>
        <w:sym w:font="Symbol" w:char="F075"/>
      </w:r>
      <w:r w:rsidRPr="0033609D">
        <w:rPr>
          <w:rFonts w:ascii="Times" w:eastAsia="Times New Roman" w:hAnsi="Times"/>
          <w:iCs/>
          <w:sz w:val="24"/>
          <w:szCs w:val="20"/>
        </w:rPr>
        <w:t xml:space="preserve"> = </w:t>
      </w:r>
      <w:r w:rsidRPr="0033609D">
        <w:rPr>
          <w:rFonts w:ascii="Times" w:eastAsia="Times New Roman" w:hAnsi="Times"/>
          <w:iCs/>
          <w:sz w:val="24"/>
          <w:szCs w:val="20"/>
        </w:rPr>
        <w:sym w:font="Symbol" w:char="F070"/>
      </w:r>
      <w:r w:rsidRPr="0033609D">
        <w:rPr>
          <w:rFonts w:ascii="Times" w:eastAsia="Times New Roman" w:hAnsi="Times"/>
          <w:i/>
          <w:sz w:val="24"/>
          <w:szCs w:val="20"/>
        </w:rPr>
        <w:t>R</w:t>
      </w:r>
      <w:r w:rsidRPr="0033609D">
        <w:rPr>
          <w:rFonts w:ascii="Times" w:eastAsia="Times New Roman" w:hAnsi="Times"/>
          <w:iCs/>
          <w:sz w:val="24"/>
          <w:szCs w:val="20"/>
          <w:vertAlign w:val="superscript"/>
        </w:rPr>
        <w:t>2</w:t>
      </w:r>
      <w:r w:rsidRPr="0033609D">
        <w:rPr>
          <w:rFonts w:ascii="Times" w:eastAsia="Times New Roman" w:hAnsi="Times"/>
          <w:i/>
          <w:sz w:val="24"/>
          <w:szCs w:val="20"/>
        </w:rPr>
        <w:t>H</w:t>
      </w:r>
      <w:r w:rsidRPr="0033609D">
        <w:rPr>
          <w:rFonts w:ascii="Times" w:eastAsia="Times New Roman" w:hAnsi="Times"/>
          <w:iCs/>
          <w:sz w:val="24"/>
          <w:szCs w:val="20"/>
        </w:rPr>
        <w:t>.  There are two terms to be calculated on the right-hand side of Eq. (1.43):</w:t>
      </w:r>
    </w:p>
    <w:p w:rsidR="0033609D" w:rsidRPr="0033609D" w:rsidRDefault="0033609D" w:rsidP="0033609D">
      <w:pPr>
        <w:spacing w:after="0" w:line="240" w:lineRule="auto"/>
        <w:rPr>
          <w:rFonts w:ascii="Times" w:eastAsia="Times New Roman" w:hAnsi="Times"/>
          <w:iCs/>
          <w:sz w:val="24"/>
          <w:szCs w:val="20"/>
        </w:rPr>
      </w:pPr>
    </w:p>
    <w:p w:rsidR="0033609D" w:rsidRPr="0033609D" w:rsidRDefault="0033609D" w:rsidP="0033609D">
      <w:pPr>
        <w:spacing w:after="0" w:line="240" w:lineRule="auto"/>
        <w:rPr>
          <w:rFonts w:ascii="Times" w:eastAsia="Times New Roman" w:hAnsi="Times"/>
          <w:iCs/>
          <w:sz w:val="24"/>
          <w:szCs w:val="20"/>
        </w:rPr>
      </w:pPr>
      <w:r>
        <w:rPr>
          <w:rFonts w:ascii="Times" w:eastAsia="Times New Roman" w:hAnsi="Times"/>
          <w:iC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908" type="#_x0000_t75" style="position:absolute;margin-left:71.55pt;margin-top:4.8pt;width:287pt;height:31pt;z-index:251663360;mso-position-horizontal-relative:text;mso-position-vertical-relative:text">
            <v:imagedata r:id="rId9" o:title=""/>
          </v:shape>
          <o:OLEObject Type="Embed" ProgID="Equation.DSMT4" ShapeID="_x0000_s95908" DrawAspect="Content" ObjectID="_1493025021" r:id="rId10"/>
        </w:pict>
      </w:r>
    </w:p>
    <w:p w:rsidR="0033609D" w:rsidRPr="0033609D" w:rsidRDefault="0033609D" w:rsidP="0033609D">
      <w:pPr>
        <w:spacing w:after="0" w:line="240" w:lineRule="auto"/>
        <w:rPr>
          <w:rFonts w:ascii="Times" w:eastAsia="Times New Roman" w:hAnsi="Times"/>
          <w:iCs/>
          <w:sz w:val="24"/>
          <w:szCs w:val="20"/>
        </w:rPr>
      </w:pPr>
    </w:p>
    <w:p w:rsidR="0033609D" w:rsidRDefault="0033609D" w:rsidP="0033609D">
      <w:pPr>
        <w:spacing w:after="0" w:line="240" w:lineRule="auto"/>
        <w:rPr>
          <w:rFonts w:ascii="Times" w:eastAsia="Times New Roman" w:hAnsi="Times"/>
          <w:iCs/>
          <w:sz w:val="24"/>
          <w:szCs w:val="20"/>
        </w:rPr>
      </w:pPr>
    </w:p>
    <w:p w:rsidR="0033609D" w:rsidRDefault="0033609D" w:rsidP="0033609D">
      <w:pPr>
        <w:spacing w:after="0" w:line="240" w:lineRule="auto"/>
        <w:rPr>
          <w:rFonts w:ascii="Times" w:eastAsia="Times New Roman" w:hAnsi="Times"/>
          <w:iCs/>
          <w:sz w:val="24"/>
          <w:szCs w:val="20"/>
        </w:rPr>
      </w:pPr>
    </w:p>
    <w:p w:rsidR="0033609D" w:rsidRPr="0033609D" w:rsidRDefault="0033609D" w:rsidP="0033609D">
      <w:pPr>
        <w:spacing w:after="0" w:line="240" w:lineRule="auto"/>
        <w:rPr>
          <w:rFonts w:ascii="Times" w:eastAsia="Times New Roman" w:hAnsi="Times"/>
          <w:iCs/>
          <w:sz w:val="24"/>
          <w:szCs w:val="20"/>
        </w:rPr>
      </w:pPr>
      <w:r w:rsidRPr="0033609D">
        <w:rPr>
          <w:rFonts w:ascii="Times" w:eastAsia="Times New Roman" w:hAnsi="Times"/>
          <w:iCs/>
          <w:sz w:val="24"/>
          <w:szCs w:val="20"/>
        </w:rPr>
        <w:t>Expressed as a ratio to the volume, these become</w:t>
      </w:r>
    </w:p>
    <w:p w:rsidR="0033609D" w:rsidRPr="0033609D" w:rsidRDefault="0033609D" w:rsidP="0033609D">
      <w:pPr>
        <w:spacing w:after="0" w:line="240" w:lineRule="auto"/>
        <w:rPr>
          <w:rFonts w:ascii="Times" w:eastAsia="Times New Roman" w:hAnsi="Times"/>
          <w:iCs/>
          <w:sz w:val="24"/>
          <w:szCs w:val="20"/>
        </w:rPr>
      </w:pPr>
    </w:p>
    <w:p w:rsidR="0033609D" w:rsidRDefault="0033609D" w:rsidP="0033609D">
      <w:pPr>
        <w:spacing w:after="0" w:line="240" w:lineRule="auto"/>
        <w:rPr>
          <w:rFonts w:ascii="Times" w:eastAsia="Times New Roman" w:hAnsi="Times"/>
          <w:iCs/>
          <w:sz w:val="24"/>
          <w:szCs w:val="20"/>
        </w:rPr>
      </w:pPr>
      <w:r w:rsidRPr="0033609D">
        <w:rPr>
          <w:rFonts w:ascii="Times" w:eastAsia="Times New Roman" w:hAnsi="Times"/>
          <w:iCs/>
          <w:noProof/>
          <w:sz w:val="24"/>
          <w:szCs w:val="20"/>
        </w:rPr>
        <w:pict>
          <v:shape id="_x0000_s95906" type="#_x0000_t75" style="position:absolute;margin-left:67.05pt;margin-top:1.55pt;width:354pt;height:36pt;z-index:251661312">
            <v:imagedata r:id="rId11" o:title=""/>
            <w10:wrap type="topAndBottom"/>
          </v:shape>
          <o:OLEObject Type="Embed" ProgID="Equation.DSMT4" ShapeID="_x0000_s95906" DrawAspect="Content" ObjectID="_1493025022" r:id="rId12"/>
        </w:pict>
      </w:r>
    </w:p>
    <w:p w:rsidR="0033609D" w:rsidRDefault="0033609D" w:rsidP="0033609D">
      <w:pPr>
        <w:spacing w:after="0" w:line="240" w:lineRule="auto"/>
        <w:rPr>
          <w:rFonts w:ascii="Times" w:eastAsia="Times New Roman" w:hAnsi="Times"/>
          <w:iCs/>
          <w:sz w:val="24"/>
          <w:szCs w:val="20"/>
        </w:rPr>
      </w:pPr>
    </w:p>
    <w:p w:rsidR="0033609D" w:rsidRPr="0033609D" w:rsidRDefault="0033609D" w:rsidP="0033609D">
      <w:pPr>
        <w:spacing w:after="0" w:line="240" w:lineRule="auto"/>
        <w:rPr>
          <w:rFonts w:ascii="Times" w:eastAsia="Times New Roman" w:hAnsi="Times"/>
          <w:iCs/>
          <w:sz w:val="24"/>
          <w:szCs w:val="20"/>
        </w:rPr>
      </w:pPr>
      <w:r w:rsidRPr="0033609D">
        <w:rPr>
          <w:rFonts w:ascii="Times" w:eastAsia="Times New Roman" w:hAnsi="Times"/>
          <w:iCs/>
          <w:sz w:val="24"/>
          <w:szCs w:val="20"/>
        </w:rPr>
        <w:t xml:space="preserve">Note </w:t>
      </w:r>
      <w:r w:rsidRPr="0033609D">
        <w:rPr>
          <w:rFonts w:ascii="Symbol" w:eastAsia="Times New Roman" w:hAnsi="Symbol"/>
          <w:i/>
          <w:sz w:val="24"/>
          <w:szCs w:val="20"/>
        </w:rPr>
        <w:t></w:t>
      </w:r>
      <w:r w:rsidRPr="0033609D">
        <w:rPr>
          <w:rFonts w:ascii="Times" w:eastAsia="Times New Roman" w:hAnsi="Times"/>
          <w:i/>
          <w:sz w:val="24"/>
          <w:szCs w:val="20"/>
        </w:rPr>
        <w:t>R/R</w:t>
      </w:r>
      <w:r w:rsidRPr="0033609D">
        <w:rPr>
          <w:rFonts w:ascii="Times" w:eastAsia="Times New Roman" w:hAnsi="Times"/>
          <w:iCs/>
          <w:sz w:val="24"/>
          <w:szCs w:val="20"/>
        </w:rPr>
        <w:t xml:space="preserve"> = 2% and </w:t>
      </w:r>
      <w:r w:rsidRPr="0033609D">
        <w:rPr>
          <w:rFonts w:ascii="Symbol" w:eastAsia="Times New Roman" w:hAnsi="Symbol"/>
          <w:iCs/>
          <w:sz w:val="24"/>
          <w:szCs w:val="20"/>
        </w:rPr>
        <w:t></w:t>
      </w:r>
      <w:r w:rsidRPr="0033609D">
        <w:rPr>
          <w:rFonts w:ascii="Times" w:eastAsia="Times New Roman" w:hAnsi="Times"/>
          <w:i/>
          <w:sz w:val="24"/>
          <w:szCs w:val="20"/>
        </w:rPr>
        <w:t>H</w:t>
      </w:r>
      <w:r w:rsidRPr="0033609D">
        <w:rPr>
          <w:rFonts w:ascii="Times" w:eastAsia="Times New Roman" w:hAnsi="Times"/>
          <w:iCs/>
          <w:sz w:val="24"/>
          <w:szCs w:val="20"/>
        </w:rPr>
        <w:t>/</w:t>
      </w:r>
      <w:r w:rsidRPr="0033609D">
        <w:rPr>
          <w:rFonts w:ascii="Times" w:eastAsia="Times New Roman" w:hAnsi="Times"/>
          <w:i/>
          <w:sz w:val="24"/>
          <w:szCs w:val="20"/>
        </w:rPr>
        <w:t>H</w:t>
      </w:r>
      <w:r w:rsidRPr="0033609D">
        <w:rPr>
          <w:rFonts w:ascii="Times" w:eastAsia="Times New Roman" w:hAnsi="Times"/>
          <w:iCs/>
          <w:sz w:val="24"/>
          <w:szCs w:val="20"/>
        </w:rPr>
        <w:t xml:space="preserve"> = 3%.  The overall uncertainty in the volume is a root-mean-square:</w:t>
      </w:r>
    </w:p>
    <w:p w:rsidR="0033609D" w:rsidRPr="0033609D" w:rsidRDefault="0033609D" w:rsidP="0033609D">
      <w:pPr>
        <w:spacing w:after="0" w:line="240" w:lineRule="auto"/>
        <w:ind w:right="-720"/>
        <w:rPr>
          <w:rFonts w:ascii="Times" w:eastAsia="Times New Roman" w:hAnsi="Times"/>
          <w:iCs/>
          <w:sz w:val="24"/>
          <w:szCs w:val="20"/>
        </w:rPr>
      </w:pPr>
    </w:p>
    <w:p w:rsidR="0033609D" w:rsidRDefault="0033609D" w:rsidP="0033609D">
      <w:pPr>
        <w:spacing w:after="0" w:line="240" w:lineRule="auto"/>
        <w:ind w:right="-720"/>
        <w:rPr>
          <w:rFonts w:ascii="Times" w:eastAsia="Times New Roman" w:hAnsi="Times"/>
          <w:iCs/>
          <w:sz w:val="24"/>
          <w:szCs w:val="20"/>
        </w:rPr>
      </w:pPr>
      <w:r>
        <w:rPr>
          <w:rFonts w:ascii="Times" w:eastAsia="Times New Roman" w:hAnsi="Times"/>
          <w:iCs/>
          <w:noProof/>
          <w:sz w:val="24"/>
          <w:szCs w:val="20"/>
        </w:rPr>
        <w:pict>
          <v:shape id="_x0000_s95909" type="#_x0000_t75" style="position:absolute;margin-left:-4.5pt;margin-top:.45pt;width:451pt;height:31pt;z-index:251664384;mso-position-horizontal-relative:text;mso-position-vertical-relative:text">
            <v:imagedata r:id="rId13" o:title=""/>
          </v:shape>
          <o:OLEObject Type="Embed" ProgID="Equation.DSMT4" ShapeID="_x0000_s95909" DrawAspect="Content" ObjectID="_1493025023" r:id="rId14"/>
        </w:pict>
      </w:r>
    </w:p>
    <w:p w:rsidR="0033609D" w:rsidRDefault="0033609D" w:rsidP="0033609D">
      <w:pPr>
        <w:spacing w:after="0" w:line="240" w:lineRule="auto"/>
        <w:ind w:right="-720"/>
        <w:rPr>
          <w:rFonts w:ascii="Times" w:eastAsia="Times New Roman" w:hAnsi="Times"/>
          <w:iCs/>
          <w:sz w:val="24"/>
          <w:szCs w:val="20"/>
        </w:rPr>
      </w:pPr>
    </w:p>
    <w:p w:rsidR="0033609D" w:rsidRDefault="0033609D" w:rsidP="0033609D">
      <w:pPr>
        <w:spacing w:after="0" w:line="240" w:lineRule="auto"/>
        <w:ind w:right="-720"/>
        <w:rPr>
          <w:rFonts w:ascii="Times" w:eastAsia="Times New Roman" w:hAnsi="Times"/>
          <w:iCs/>
          <w:sz w:val="24"/>
          <w:szCs w:val="20"/>
        </w:rPr>
      </w:pPr>
    </w:p>
    <w:p w:rsidR="0033609D" w:rsidRDefault="0033609D" w:rsidP="0033609D">
      <w:pPr>
        <w:spacing w:after="0" w:line="240" w:lineRule="auto"/>
        <w:ind w:right="-720"/>
        <w:rPr>
          <w:rFonts w:ascii="Times" w:eastAsia="Times New Roman" w:hAnsi="Times"/>
          <w:iCs/>
          <w:sz w:val="24"/>
          <w:szCs w:val="20"/>
        </w:rPr>
      </w:pPr>
    </w:p>
    <w:p w:rsidR="0033609D" w:rsidRPr="0033609D" w:rsidRDefault="0033609D" w:rsidP="0033609D">
      <w:pPr>
        <w:spacing w:after="0" w:line="240" w:lineRule="auto"/>
        <w:ind w:right="-720"/>
        <w:rPr>
          <w:rFonts w:ascii="Times" w:eastAsia="Times New Roman" w:hAnsi="Times"/>
          <w:iCs/>
          <w:sz w:val="24"/>
          <w:szCs w:val="20"/>
        </w:rPr>
      </w:pPr>
      <w:r w:rsidRPr="0033609D">
        <w:rPr>
          <w:rFonts w:ascii="Times" w:eastAsia="Times New Roman" w:hAnsi="Times"/>
          <w:iCs/>
          <w:sz w:val="24"/>
          <w:szCs w:val="20"/>
        </w:rPr>
        <w:t>Because it is doubled, the error in radius contributes more to the overall uncertainty.</w:t>
      </w:r>
    </w:p>
    <w:p w:rsidR="005B0BAB" w:rsidRPr="00C63984" w:rsidRDefault="005B0BAB" w:rsidP="005B0BAB">
      <w:pPr>
        <w:spacing w:after="0" w:line="276" w:lineRule="exact"/>
        <w:rPr>
          <w:rFonts w:ascii="Times New Roman" w:eastAsia="Times New Roman" w:hAnsi="Times New Roman"/>
          <w:sz w:val="24"/>
          <w:szCs w:val="20"/>
        </w:rPr>
      </w:pPr>
    </w:p>
    <w:sectPr w:rsidR="005B0BAB" w:rsidRPr="00C63984" w:rsidSect="00DB384D">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910"/>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910"/>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00AB5-E023-4407-8ABD-317B14AA4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57</Words>
  <Characters>329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2015-05-13T17:25:00Z</dcterms:created>
  <dcterms:modified xsi:type="dcterms:W3CDTF">2015-05-13T17:25:00Z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